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D19904" w14:textId="78E09544" w:rsidR="000971F5" w:rsidRPr="000971F5" w:rsidRDefault="00B81D76">
      <w:r>
        <w:rPr>
          <w:noProof/>
        </w:rPr>
        <w:drawing>
          <wp:anchor distT="0" distB="0" distL="114300" distR="114300" simplePos="0" relativeHeight="251694080" behindDoc="1" locked="0" layoutInCell="1" allowOverlap="1" wp14:anchorId="1B6BAAD4" wp14:editId="1F2773DD">
            <wp:simplePos x="0" y="0"/>
            <wp:positionH relativeFrom="column">
              <wp:posOffset>-540385</wp:posOffset>
            </wp:positionH>
            <wp:positionV relativeFrom="paragraph">
              <wp:posOffset>-617220</wp:posOffset>
            </wp:positionV>
            <wp:extent cx="10706735" cy="75692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1"/>
                    <a:stretch>
                      <a:fillRect/>
                    </a:stretch>
                  </pic:blipFill>
                  <pic:spPr>
                    <a:xfrm>
                      <a:off x="0" y="0"/>
                      <a:ext cx="10706735" cy="7569200"/>
                    </a:xfrm>
                    <a:prstGeom prst="rect">
                      <a:avLst/>
                    </a:prstGeom>
                  </pic:spPr>
                </pic:pic>
              </a:graphicData>
            </a:graphic>
            <wp14:sizeRelH relativeFrom="page">
              <wp14:pctWidth>0</wp14:pctWidth>
            </wp14:sizeRelH>
            <wp14:sizeRelV relativeFrom="page">
              <wp14:pctHeight>0</wp14:pctHeight>
            </wp14:sizeRelV>
          </wp:anchor>
        </w:drawing>
      </w:r>
      <w:r w:rsidR="00FF1D15">
        <w:rPr>
          <w:rFonts w:ascii="Arial Rounded MT Bold" w:hAnsi="Arial Rounded MT Bold"/>
          <w:noProof/>
          <w:sz w:val="40"/>
          <w:szCs w:val="40"/>
        </w:rPr>
        <mc:AlternateContent>
          <mc:Choice Requires="wps">
            <w:drawing>
              <wp:anchor distT="0" distB="0" distL="114300" distR="114300" simplePos="0" relativeHeight="251698176" behindDoc="0" locked="0" layoutInCell="1" allowOverlap="1" wp14:anchorId="5F908D71" wp14:editId="052DC67C">
                <wp:simplePos x="0" y="0"/>
                <wp:positionH relativeFrom="column">
                  <wp:posOffset>6788541</wp:posOffset>
                </wp:positionH>
                <wp:positionV relativeFrom="paragraph">
                  <wp:posOffset>-5319151</wp:posOffset>
                </wp:positionV>
                <wp:extent cx="2488223" cy="2997933"/>
                <wp:effectExtent l="0" t="0" r="0" b="0"/>
                <wp:wrapNone/>
                <wp:docPr id="1" name="Text Box 1"/>
                <wp:cNvGraphicFramePr/>
                <a:graphic xmlns:a="http://schemas.openxmlformats.org/drawingml/2006/main">
                  <a:graphicData uri="http://schemas.microsoft.com/office/word/2010/wordprocessingShape">
                    <wps:wsp>
                      <wps:cNvSpPr txBox="1"/>
                      <wps:spPr>
                        <a:xfrm>
                          <a:off x="0" y="0"/>
                          <a:ext cx="2488223" cy="2997933"/>
                        </a:xfrm>
                        <a:prstGeom prst="rect">
                          <a:avLst/>
                        </a:prstGeom>
                        <a:noFill/>
                        <a:ln w="6350">
                          <a:noFill/>
                        </a:ln>
                      </wps:spPr>
                      <wps:txbx>
                        <w:txbxContent>
                          <w:p w14:paraId="2456C9BE" w14:textId="0B9630A4" w:rsidR="00FF1D15" w:rsidRPr="00402C5D" w:rsidRDefault="00FF1D15" w:rsidP="00FF1D15">
                            <w:pPr>
                              <w:spacing w:after="160" w:line="240" w:lineRule="auto"/>
                              <w:rPr>
                                <w:rFonts w:ascii="Calibri" w:hAnsi="Calibri"/>
                                <w:color w:val="FFFFFF" w:themeColor="background1"/>
                                <w:kern w:val="36"/>
                                <w:sz w:val="21"/>
                                <w:szCs w:val="21"/>
                              </w:rPr>
                            </w:pPr>
                            <w:r w:rsidRPr="000971F5">
                              <w:rPr>
                                <w:rFonts w:ascii="Calibri" w:hAnsi="Calibri"/>
                                <w:b/>
                                <w:bCs/>
                                <w:color w:val="FFFFFF" w:themeColor="background1"/>
                                <w:kern w:val="36"/>
                                <w:sz w:val="21"/>
                                <w:szCs w:val="21"/>
                              </w:rPr>
                              <w:t>Name of organisation:</w:t>
                            </w:r>
                            <w:r>
                              <w:rPr>
                                <w:rFonts w:ascii="Calibri" w:hAnsi="Calibri"/>
                                <w:b/>
                                <w:bCs/>
                                <w:color w:val="FFFFFF" w:themeColor="background1"/>
                                <w:kern w:val="36"/>
                                <w:sz w:val="21"/>
                                <w:szCs w:val="21"/>
                              </w:rPr>
                              <w:t xml:space="preserve"> </w:t>
                            </w:r>
                            <w:r>
                              <w:rPr>
                                <w:rFonts w:ascii="Calibri" w:hAnsi="Calibri"/>
                                <w:b/>
                                <w:bCs/>
                                <w:color w:val="FFFFFF" w:themeColor="background1"/>
                                <w:kern w:val="36"/>
                                <w:sz w:val="21"/>
                                <w:szCs w:val="21"/>
                              </w:rPr>
                              <w:br/>
                            </w:r>
                          </w:p>
                          <w:p w14:paraId="30864A60" w14:textId="1BD4B3C2" w:rsidR="00FF1D15" w:rsidRPr="00402C5D" w:rsidRDefault="00FF1D15" w:rsidP="00FF1D15">
                            <w:pPr>
                              <w:spacing w:after="160" w:line="240" w:lineRule="auto"/>
                              <w:rPr>
                                <w:rFonts w:ascii="Calibri" w:hAnsi="Calibri"/>
                                <w:color w:val="FFFFFF" w:themeColor="background1"/>
                                <w:kern w:val="36"/>
                                <w:sz w:val="21"/>
                                <w:szCs w:val="21"/>
                              </w:rPr>
                            </w:pPr>
                            <w:r w:rsidRPr="000971F5">
                              <w:rPr>
                                <w:rFonts w:ascii="Calibri" w:hAnsi="Calibri"/>
                                <w:b/>
                                <w:bCs/>
                                <w:color w:val="FFFFFF" w:themeColor="background1"/>
                                <w:kern w:val="36"/>
                                <w:sz w:val="21"/>
                                <w:szCs w:val="21"/>
                              </w:rPr>
                              <w:t>Name of service:</w:t>
                            </w:r>
                            <w:r>
                              <w:rPr>
                                <w:rFonts w:ascii="Calibri" w:hAnsi="Calibri"/>
                                <w:b/>
                                <w:bCs/>
                                <w:color w:val="FFFFFF" w:themeColor="background1"/>
                                <w:kern w:val="36"/>
                                <w:sz w:val="21"/>
                                <w:szCs w:val="21"/>
                              </w:rPr>
                              <w:br/>
                            </w:r>
                          </w:p>
                          <w:p w14:paraId="0B1F6236" w14:textId="5F9CD91F" w:rsidR="00FF1D15" w:rsidRPr="00565114" w:rsidRDefault="00FF1D15" w:rsidP="00FF1D15">
                            <w:pPr>
                              <w:spacing w:after="160" w:line="240" w:lineRule="auto"/>
                              <w:rPr>
                                <w:rFonts w:ascii="Calibri" w:hAnsi="Calibri"/>
                                <w:b/>
                                <w:bCs/>
                                <w:color w:val="FFFFFF" w:themeColor="background1"/>
                                <w:kern w:val="36"/>
                                <w:sz w:val="21"/>
                                <w:szCs w:val="21"/>
                              </w:rPr>
                            </w:pPr>
                            <w:r>
                              <w:rPr>
                                <w:rFonts w:ascii="Calibri" w:hAnsi="Calibri"/>
                                <w:b/>
                                <w:bCs/>
                                <w:color w:val="FFFFFF" w:themeColor="background1"/>
                                <w:kern w:val="36"/>
                                <w:sz w:val="21"/>
                                <w:szCs w:val="21"/>
                              </w:rPr>
                              <w:t>Date of workshop</w:t>
                            </w:r>
                            <w:r w:rsidRPr="000971F5">
                              <w:rPr>
                                <w:rFonts w:ascii="Calibri" w:hAnsi="Calibri"/>
                                <w:b/>
                                <w:bCs/>
                                <w:color w:val="FFFFFF" w:themeColor="background1"/>
                                <w:kern w:val="36"/>
                                <w:sz w:val="21"/>
                                <w:szCs w:val="21"/>
                              </w:rPr>
                              <w:t>:</w:t>
                            </w:r>
                            <w:r>
                              <w:rPr>
                                <w:rFonts w:ascii="Calibri" w:hAnsi="Calibri"/>
                                <w:b/>
                                <w:bCs/>
                                <w:color w:val="FFFFFF" w:themeColor="background1"/>
                                <w:kern w:val="36"/>
                                <w:sz w:val="21"/>
                                <w:szCs w:val="21"/>
                              </w:rPr>
                              <w:t xml:space="preserve"> </w:t>
                            </w:r>
                            <w:r w:rsidRPr="008504BB">
                              <w:rPr>
                                <w:rFonts w:ascii="Calibri" w:hAnsi="Calibri"/>
                                <w:color w:val="FFFFFF" w:themeColor="background1"/>
                                <w:kern w:val="36"/>
                                <w:sz w:val="21"/>
                                <w:szCs w:val="21"/>
                              </w:rPr>
                              <w:t>DD/MM/YYYY</w:t>
                            </w:r>
                            <w:r w:rsidR="00402C5D">
                              <w:rPr>
                                <w:rFonts w:ascii="Calibri" w:hAnsi="Calibri"/>
                                <w:color w:val="FFFFFF" w:themeColor="background1"/>
                                <w:kern w:val="36"/>
                                <w:sz w:val="21"/>
                                <w:szCs w:val="21"/>
                              </w:rPr>
                              <w:br/>
                            </w:r>
                          </w:p>
                          <w:p w14:paraId="73F1CC7A" w14:textId="77777777" w:rsidR="00FF1D15" w:rsidRPr="00402C5D" w:rsidRDefault="00FF1D15" w:rsidP="00FF1D15">
                            <w:pPr>
                              <w:spacing w:after="160" w:line="240" w:lineRule="auto"/>
                              <w:rPr>
                                <w:rFonts w:ascii="Calibri" w:hAnsi="Calibri"/>
                                <w:color w:val="FFFFFF" w:themeColor="background1"/>
                                <w:kern w:val="36"/>
                                <w:sz w:val="21"/>
                                <w:szCs w:val="21"/>
                              </w:rPr>
                            </w:pPr>
                            <w:r>
                              <w:rPr>
                                <w:rFonts w:ascii="Calibri" w:hAnsi="Calibri"/>
                                <w:b/>
                                <w:bCs/>
                                <w:color w:val="FFFFFF" w:themeColor="background1"/>
                                <w:kern w:val="36"/>
                                <w:sz w:val="21"/>
                                <w:szCs w:val="21"/>
                              </w:rPr>
                              <w:t>Workshop facilitator:</w:t>
                            </w:r>
                            <w:r>
                              <w:rPr>
                                <w:rFonts w:ascii="Calibri" w:hAnsi="Calibri"/>
                                <w:b/>
                                <w:bCs/>
                                <w:color w:val="FFFFFF" w:themeColor="background1"/>
                                <w:kern w:val="36"/>
                                <w:sz w:val="21"/>
                                <w:szCs w:val="21"/>
                              </w:rPr>
                              <w:br/>
                            </w:r>
                          </w:p>
                          <w:p w14:paraId="78CB377B" w14:textId="061FDFC2" w:rsidR="00FF1D15" w:rsidRPr="00FF1D15" w:rsidRDefault="00FF1D15" w:rsidP="00FF1D15">
                            <w:pPr>
                              <w:spacing w:after="160" w:line="240" w:lineRule="auto"/>
                              <w:rPr>
                                <w:rFonts w:ascii="Calibri" w:hAnsi="Calibri"/>
                                <w:b/>
                                <w:bCs/>
                                <w:color w:val="FFFFFF" w:themeColor="background1"/>
                                <w:kern w:val="36"/>
                                <w:sz w:val="21"/>
                                <w:szCs w:val="21"/>
                              </w:rPr>
                            </w:pPr>
                            <w:r>
                              <w:rPr>
                                <w:rFonts w:ascii="Calibri" w:hAnsi="Calibri"/>
                                <w:b/>
                                <w:bCs/>
                                <w:color w:val="FFFFFF" w:themeColor="background1"/>
                                <w:kern w:val="36"/>
                                <w:sz w:val="21"/>
                                <w:szCs w:val="21"/>
                              </w:rPr>
                              <w:t>Workshop participants:</w:t>
                            </w:r>
                            <w:r>
                              <w:rPr>
                                <w:rFonts w:ascii="Calibri" w:hAnsi="Calibri"/>
                                <w:b/>
                                <w:bCs/>
                                <w:color w:val="FFFFFF" w:themeColor="background1"/>
                                <w:kern w:val="36"/>
                                <w:sz w:val="21"/>
                                <w:szCs w:val="21"/>
                              </w:rPr>
                              <w:br/>
                            </w:r>
                            <w:r>
                              <w:rPr>
                                <w:rFonts w:ascii="Calibri" w:hAnsi="Calibri"/>
                                <w:b/>
                                <w:bCs/>
                                <w:color w:val="FFFFFF" w:themeColor="background1"/>
                                <w:kern w:val="36"/>
                                <w:sz w:val="21"/>
                                <w:szCs w:val="21"/>
                              </w:rPr>
                              <w:br/>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908D71" id="_x0000_t202" coordsize="21600,21600" o:spt="202" path="m,l,21600r21600,l21600,xe">
                <v:stroke joinstyle="miter"/>
                <v:path gradientshapeok="t" o:connecttype="rect"/>
              </v:shapetype>
              <v:shape id="Text Box 1" o:spid="_x0000_s1026" type="#_x0000_t202" style="position:absolute;margin-left:534.55pt;margin-top:-418.85pt;width:195.9pt;height:236.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" filled="f" stroked="f" strokeweight=".5pt">
                <v:textbox>
                  <w:txbxContent>
                    <w:p w14:paraId="2456C9BE" w14:textId="0B9630A4" w:rsidR="00FF1D15" w:rsidRPr="00402C5D" w:rsidRDefault="00FF1D15" w:rsidP="00FF1D15">
                      <w:pPr>
                        <w:spacing w:after="160" w:line="240" w:lineRule="auto"/>
                        <w:rPr>
                          <w:rFonts w:ascii="Calibri" w:hAnsi="Calibri"/>
                          <w:color w:val="FFFFFF" w:themeColor="background1"/>
                          <w:kern w:val="36"/>
                          <w:sz w:val="21"/>
                          <w:szCs w:val="21"/>
                        </w:rPr>
                      </w:pPr>
                      <w:r w:rsidRPr="000971F5">
                        <w:rPr>
                          <w:rFonts w:ascii="Calibri" w:hAnsi="Calibri"/>
                          <w:b/>
                          <w:bCs/>
                          <w:color w:val="FFFFFF" w:themeColor="background1"/>
                          <w:kern w:val="36"/>
                          <w:sz w:val="21"/>
                          <w:szCs w:val="21"/>
                        </w:rPr>
                        <w:t>Name of organisation:</w:t>
                      </w:r>
                      <w:r>
                        <w:rPr>
                          <w:rFonts w:ascii="Calibri" w:hAnsi="Calibri"/>
                          <w:b/>
                          <w:bCs/>
                          <w:color w:val="FFFFFF" w:themeColor="background1"/>
                          <w:kern w:val="36"/>
                          <w:sz w:val="21"/>
                          <w:szCs w:val="21"/>
                        </w:rPr>
                        <w:t xml:space="preserve"> </w:t>
                      </w:r>
                      <w:r>
                        <w:rPr>
                          <w:rFonts w:ascii="Calibri" w:hAnsi="Calibri"/>
                          <w:b/>
                          <w:bCs/>
                          <w:color w:val="FFFFFF" w:themeColor="background1"/>
                          <w:kern w:val="36"/>
                          <w:sz w:val="21"/>
                          <w:szCs w:val="21"/>
                        </w:rPr>
                        <w:br/>
                      </w:r>
                    </w:p>
                    <w:p w14:paraId="30864A60" w14:textId="1BD4B3C2" w:rsidR="00FF1D15" w:rsidRPr="00402C5D" w:rsidRDefault="00FF1D15" w:rsidP="00FF1D15">
                      <w:pPr>
                        <w:spacing w:after="160" w:line="240" w:lineRule="auto"/>
                        <w:rPr>
                          <w:rFonts w:ascii="Calibri" w:hAnsi="Calibri"/>
                          <w:color w:val="FFFFFF" w:themeColor="background1"/>
                          <w:kern w:val="36"/>
                          <w:sz w:val="21"/>
                          <w:szCs w:val="21"/>
                        </w:rPr>
                      </w:pPr>
                      <w:r w:rsidRPr="000971F5">
                        <w:rPr>
                          <w:rFonts w:ascii="Calibri" w:hAnsi="Calibri"/>
                          <w:b/>
                          <w:bCs/>
                          <w:color w:val="FFFFFF" w:themeColor="background1"/>
                          <w:kern w:val="36"/>
                          <w:sz w:val="21"/>
                          <w:szCs w:val="21"/>
                        </w:rPr>
                        <w:t>Name of service:</w:t>
                      </w:r>
                      <w:r>
                        <w:rPr>
                          <w:rFonts w:ascii="Calibri" w:hAnsi="Calibri"/>
                          <w:b/>
                          <w:bCs/>
                          <w:color w:val="FFFFFF" w:themeColor="background1"/>
                          <w:kern w:val="36"/>
                          <w:sz w:val="21"/>
                          <w:szCs w:val="21"/>
                        </w:rPr>
                        <w:br/>
                      </w:r>
                    </w:p>
                    <w:p w14:paraId="0B1F6236" w14:textId="5F9CD91F" w:rsidR="00FF1D15" w:rsidRPr="00565114" w:rsidRDefault="00FF1D15" w:rsidP="00FF1D15">
                      <w:pPr>
                        <w:spacing w:after="160" w:line="240" w:lineRule="auto"/>
                        <w:rPr>
                          <w:rFonts w:ascii="Calibri" w:hAnsi="Calibri"/>
                          <w:b/>
                          <w:bCs/>
                          <w:color w:val="FFFFFF" w:themeColor="background1"/>
                          <w:kern w:val="36"/>
                          <w:sz w:val="21"/>
                          <w:szCs w:val="21"/>
                        </w:rPr>
                      </w:pPr>
                      <w:r>
                        <w:rPr>
                          <w:rFonts w:ascii="Calibri" w:hAnsi="Calibri"/>
                          <w:b/>
                          <w:bCs/>
                          <w:color w:val="FFFFFF" w:themeColor="background1"/>
                          <w:kern w:val="36"/>
                          <w:sz w:val="21"/>
                          <w:szCs w:val="21"/>
                        </w:rPr>
                        <w:t>Date of workshop</w:t>
                      </w:r>
                      <w:r w:rsidRPr="000971F5">
                        <w:rPr>
                          <w:rFonts w:ascii="Calibri" w:hAnsi="Calibri"/>
                          <w:b/>
                          <w:bCs/>
                          <w:color w:val="FFFFFF" w:themeColor="background1"/>
                          <w:kern w:val="36"/>
                          <w:sz w:val="21"/>
                          <w:szCs w:val="21"/>
                        </w:rPr>
                        <w:t>:</w:t>
                      </w:r>
                      <w:r>
                        <w:rPr>
                          <w:rFonts w:ascii="Calibri" w:hAnsi="Calibri"/>
                          <w:b/>
                          <w:bCs/>
                          <w:color w:val="FFFFFF" w:themeColor="background1"/>
                          <w:kern w:val="36"/>
                          <w:sz w:val="21"/>
                          <w:szCs w:val="21"/>
                        </w:rPr>
                        <w:t xml:space="preserve"> </w:t>
                      </w:r>
                      <w:r w:rsidRPr="008504BB">
                        <w:rPr>
                          <w:rFonts w:ascii="Calibri" w:hAnsi="Calibri"/>
                          <w:color w:val="FFFFFF" w:themeColor="background1"/>
                          <w:kern w:val="36"/>
                          <w:sz w:val="21"/>
                          <w:szCs w:val="21"/>
                        </w:rPr>
                        <w:t>DD/MM/YYYY</w:t>
                      </w:r>
                      <w:r w:rsidR="00402C5D">
                        <w:rPr>
                          <w:rFonts w:ascii="Calibri" w:hAnsi="Calibri"/>
                          <w:color w:val="FFFFFF" w:themeColor="background1"/>
                          <w:kern w:val="36"/>
                          <w:sz w:val="21"/>
                          <w:szCs w:val="21"/>
                        </w:rPr>
                        <w:br/>
                      </w:r>
                    </w:p>
                    <w:p w14:paraId="73F1CC7A" w14:textId="77777777" w:rsidR="00FF1D15" w:rsidRPr="00402C5D" w:rsidRDefault="00FF1D15" w:rsidP="00FF1D15">
                      <w:pPr>
                        <w:spacing w:after="160" w:line="240" w:lineRule="auto"/>
                        <w:rPr>
                          <w:rFonts w:ascii="Calibri" w:hAnsi="Calibri"/>
                          <w:color w:val="FFFFFF" w:themeColor="background1"/>
                          <w:kern w:val="36"/>
                          <w:sz w:val="21"/>
                          <w:szCs w:val="21"/>
                        </w:rPr>
                      </w:pPr>
                      <w:r>
                        <w:rPr>
                          <w:rFonts w:ascii="Calibri" w:hAnsi="Calibri"/>
                          <w:b/>
                          <w:bCs/>
                          <w:color w:val="FFFFFF" w:themeColor="background1"/>
                          <w:kern w:val="36"/>
                          <w:sz w:val="21"/>
                          <w:szCs w:val="21"/>
                        </w:rPr>
                        <w:t>Workshop facilitator:</w:t>
                      </w:r>
                      <w:r>
                        <w:rPr>
                          <w:rFonts w:ascii="Calibri" w:hAnsi="Calibri"/>
                          <w:b/>
                          <w:bCs/>
                          <w:color w:val="FFFFFF" w:themeColor="background1"/>
                          <w:kern w:val="36"/>
                          <w:sz w:val="21"/>
                          <w:szCs w:val="21"/>
                        </w:rPr>
                        <w:br/>
                      </w:r>
                    </w:p>
                    <w:p w14:paraId="78CB377B" w14:textId="061FDFC2" w:rsidR="00FF1D15" w:rsidRPr="00FF1D15" w:rsidRDefault="00FF1D15" w:rsidP="00FF1D15">
                      <w:pPr>
                        <w:spacing w:after="160" w:line="240" w:lineRule="auto"/>
                        <w:rPr>
                          <w:rFonts w:ascii="Calibri" w:hAnsi="Calibri"/>
                          <w:b/>
                          <w:bCs/>
                          <w:color w:val="FFFFFF" w:themeColor="background1"/>
                          <w:kern w:val="36"/>
                          <w:sz w:val="21"/>
                          <w:szCs w:val="21"/>
                        </w:rPr>
                      </w:pPr>
                      <w:r>
                        <w:rPr>
                          <w:rFonts w:ascii="Calibri" w:hAnsi="Calibri"/>
                          <w:b/>
                          <w:bCs/>
                          <w:color w:val="FFFFFF" w:themeColor="background1"/>
                          <w:kern w:val="36"/>
                          <w:sz w:val="21"/>
                          <w:szCs w:val="21"/>
                        </w:rPr>
                        <w:t>Workshop participants:</w:t>
                      </w:r>
                      <w:r>
                        <w:rPr>
                          <w:rFonts w:ascii="Calibri" w:hAnsi="Calibri"/>
                          <w:b/>
                          <w:bCs/>
                          <w:color w:val="FFFFFF" w:themeColor="background1"/>
                          <w:kern w:val="36"/>
                          <w:sz w:val="21"/>
                          <w:szCs w:val="21"/>
                        </w:rPr>
                        <w:br/>
                      </w:r>
                      <w:r>
                        <w:rPr>
                          <w:rFonts w:ascii="Calibri" w:hAnsi="Calibri"/>
                          <w:b/>
                          <w:bCs/>
                          <w:color w:val="FFFFFF" w:themeColor="background1"/>
                          <w:kern w:val="36"/>
                          <w:sz w:val="21"/>
                          <w:szCs w:val="21"/>
                        </w:rPr>
                        <w:br/>
                      </w:r>
                    </w:p>
                  </w:txbxContent>
                </v:textbox>
              </v:shape>
            </w:pict>
          </mc:Fallback>
        </mc:AlternateContent>
      </w:r>
      <w:sdt>
        <w:sdtPr>
          <w:id w:val="-478607243"/>
          <w:docPartObj>
            <w:docPartGallery w:val="Cover Pages"/>
            <w:docPartUnique/>
          </w:docPartObj>
        </w:sdtPr>
        <w:sdtEndPr>
          <w:rPr>
            <w:rFonts w:eastAsiaTheme="minorHAnsi"/>
            <w:color w:val="3BC9D7"/>
          </w:rPr>
        </w:sdtEndPr>
        <w:sdtContent/>
      </w:sdt>
    </w:p>
    <w:p w14:paraId="483DA6D0" w14:textId="77777777" w:rsidR="006A0A39" w:rsidRDefault="006A0A39" w:rsidP="006A0A39">
      <w:pPr>
        <w:pStyle w:val="NWMPHNDocumentTitleInside"/>
        <w:sectPr w:rsidR="006A0A39" w:rsidSect="00ED1D8E">
          <w:headerReference w:type="default" r:id="rId12"/>
          <w:footerReference w:type="default" r:id="rId13"/>
          <w:headerReference w:type="first" r:id="rId14"/>
          <w:type w:val="continuous"/>
          <w:pgSz w:w="16838" w:h="11906" w:orient="landscape"/>
          <w:pgMar w:top="851" w:right="851" w:bottom="851" w:left="851" w:header="703" w:footer="703" w:gutter="0"/>
          <w:cols w:space="708"/>
          <w:docGrid w:linePitch="360"/>
        </w:sectPr>
      </w:pPr>
    </w:p>
    <w:p w14:paraId="24C92CBE" w14:textId="77777777" w:rsidR="008504BB" w:rsidRPr="009245D8" w:rsidRDefault="008504BB" w:rsidP="00D217C5">
      <w:pPr>
        <w:pStyle w:val="NWMPHNDocumentTitleInside"/>
      </w:pPr>
      <w:r w:rsidRPr="0561E05C">
        <w:lastRenderedPageBreak/>
        <w:t xml:space="preserve">Key to Cultural </w:t>
      </w:r>
      <w:r w:rsidRPr="00D217C5">
        <w:t>Responsiveness</w:t>
      </w:r>
      <w:r w:rsidRPr="0561E05C">
        <w:t xml:space="preserve"> Assessment Tool</w:t>
      </w:r>
    </w:p>
    <w:p w14:paraId="2F09FE87" w14:textId="77777777" w:rsidR="008504BB" w:rsidRDefault="008504BB" w:rsidP="008504BB">
      <w:pPr>
        <w:pStyle w:val="NWMPHNBodyText"/>
        <w:sectPr w:rsidR="008504BB" w:rsidSect="00ED1D8E">
          <w:type w:val="continuous"/>
          <w:pgSz w:w="16838" w:h="11906" w:orient="landscape"/>
          <w:pgMar w:top="851" w:right="851" w:bottom="851" w:left="851" w:header="703" w:footer="703" w:gutter="0"/>
          <w:cols w:space="708"/>
          <w:docGrid w:linePitch="360"/>
        </w:sectPr>
      </w:pPr>
    </w:p>
    <w:p w14:paraId="52937695" w14:textId="1B5F90E4" w:rsidR="008504BB" w:rsidRPr="00FB138F" w:rsidRDefault="00FB138F" w:rsidP="00FB138F">
      <w:pPr>
        <w:pStyle w:val="NWMPHNBodyText"/>
      </w:pPr>
      <w:r w:rsidRPr="00FB138F">
        <w:t xml:space="preserve">Use the key provided below to complete the Cultural Responsiveness Assessment Tool. Please refer to the </w:t>
      </w:r>
      <w:hyperlink r:id="rId15" w:history="1">
        <w:r w:rsidRPr="00852084">
          <w:rPr>
            <w:rStyle w:val="Hyperlink"/>
          </w:rPr>
          <w:t>Implementation Guide</w:t>
        </w:r>
      </w:hyperlink>
      <w:r w:rsidRPr="00FB138F">
        <w:t xml:space="preserve"> which sets out how to complete this Tool</w:t>
      </w:r>
      <w:r w:rsidR="008504BB" w:rsidRPr="006A4273">
        <w:t>.</w:t>
      </w:r>
    </w:p>
    <w:p w14:paraId="7E391A80" w14:textId="77777777" w:rsidR="008504BB" w:rsidRPr="00D513F3" w:rsidRDefault="008504BB" w:rsidP="008504BB">
      <w:pPr>
        <w:pStyle w:val="NWMPHNHeading2green"/>
      </w:pPr>
      <w:r w:rsidRPr="00D513F3">
        <w:t>What we are</w:t>
      </w:r>
      <w:r>
        <w:t xml:space="preserve"> currently</w:t>
      </w:r>
      <w:r w:rsidRPr="00D513F3">
        <w:t xml:space="preserve"> doing</w:t>
      </w:r>
    </w:p>
    <w:p w14:paraId="65D94961" w14:textId="0A96D705" w:rsidR="008504BB" w:rsidRPr="00FB138F" w:rsidRDefault="008504BB" w:rsidP="00FB138F">
      <w:pPr>
        <w:pStyle w:val="NWMPHNBodyText"/>
      </w:pPr>
      <w:r w:rsidRPr="0561E05C">
        <w:t xml:space="preserve">Write down in this </w:t>
      </w:r>
      <w:r w:rsidR="002B5941">
        <w:t xml:space="preserve">column </w:t>
      </w:r>
      <w:r w:rsidRPr="0561E05C">
        <w:t xml:space="preserve">an activity that you are currently doing at your service that is </w:t>
      </w:r>
      <w:r>
        <w:t>specifically designed for CALD communities or which is designed to be culturally responsive</w:t>
      </w:r>
      <w:r w:rsidRPr="0561E05C">
        <w:t>. If you can’t think of anything, leave the space blank.</w:t>
      </w:r>
    </w:p>
    <w:p w14:paraId="5BE0FEDB" w14:textId="77777777" w:rsidR="008504BB" w:rsidRPr="00D513F3" w:rsidRDefault="008504BB" w:rsidP="008504BB">
      <w:pPr>
        <w:pStyle w:val="NWMPHNHeading2green"/>
      </w:pPr>
      <w:r w:rsidRPr="00D513F3">
        <w:t>Assessing your level of Cultural Responsiveness</w:t>
      </w:r>
    </w:p>
    <w:p w14:paraId="081EEFE5" w14:textId="77777777" w:rsidR="00FB138F" w:rsidRDefault="00FB138F" w:rsidP="008504BB">
      <w:pPr>
        <w:pStyle w:val="NWMPHNBodyText"/>
        <w:rPr>
          <w:lang w:val="en-US"/>
        </w:rPr>
      </w:pPr>
      <w:r w:rsidRPr="00FB138F">
        <w:rPr>
          <w:lang w:val="en-US"/>
        </w:rPr>
        <w:t xml:space="preserve">Write down your service’s current overall level of cultural responsiveness for the relevant Indicator. Remember to use CALD demographic, service usage data or other CALD health data to inform your self-assessment against each Indicator. </w:t>
      </w:r>
    </w:p>
    <w:p w14:paraId="49277F8E" w14:textId="22176107" w:rsidR="00185605" w:rsidRDefault="00FB138F" w:rsidP="008504BB">
      <w:pPr>
        <w:pStyle w:val="NWMPHNBodyText"/>
        <w:rPr>
          <w:lang w:val="en-US"/>
        </w:rPr>
      </w:pPr>
      <w:r w:rsidRPr="00FB138F">
        <w:rPr>
          <w:lang w:val="en-US"/>
        </w:rPr>
        <w:t xml:space="preserve">There are 3 levels of cultural responsiveness used to rate a primary care service provider in a particular area or activity. In ascending order, the three levels of cultural responsiveness are: Establishing, Advancing and Excelling. Use the definitions and criteria described </w:t>
      </w:r>
      <w:r w:rsidR="005757E4">
        <w:rPr>
          <w:lang w:val="en-US"/>
        </w:rPr>
        <w:t>to the right and below</w:t>
      </w:r>
      <w:r w:rsidRPr="00FB138F">
        <w:rPr>
          <w:lang w:val="en-US"/>
        </w:rPr>
        <w:t xml:space="preserve"> to assess your current level of cultural responsiveness for each Indicator</w:t>
      </w:r>
      <w:r w:rsidR="008504BB" w:rsidRPr="00D513F3">
        <w:rPr>
          <w:lang w:val="en-US"/>
        </w:rPr>
        <w:t>.</w:t>
      </w:r>
    </w:p>
    <w:p w14:paraId="158016DD" w14:textId="3E139B45" w:rsidR="00185605" w:rsidRDefault="00185605" w:rsidP="00185605">
      <w:pPr>
        <w:pStyle w:val="NWMPHNBodyText"/>
        <w:rPr>
          <w:lang w:val="en-US"/>
        </w:rPr>
      </w:pPr>
    </w:p>
    <w:p w14:paraId="113887DA" w14:textId="40C06B3F" w:rsidR="00A1729D" w:rsidRDefault="00A1729D" w:rsidP="00185605">
      <w:pPr>
        <w:pStyle w:val="NWMPHNBodyText"/>
      </w:pPr>
    </w:p>
    <w:p w14:paraId="30DF1A71" w14:textId="7A06309F" w:rsidR="00A1729D" w:rsidRDefault="00A1729D" w:rsidP="00185605">
      <w:pPr>
        <w:pStyle w:val="NWMPHNBodyText"/>
      </w:pPr>
    </w:p>
    <w:p w14:paraId="5A844037" w14:textId="1EA072F2" w:rsidR="00A1729D" w:rsidRDefault="00A1729D" w:rsidP="00185605">
      <w:pPr>
        <w:pStyle w:val="NWMPHNBodyText"/>
      </w:pPr>
    </w:p>
    <w:p w14:paraId="0C667626" w14:textId="51CF472D" w:rsidR="00A1729D" w:rsidRDefault="00A1729D" w:rsidP="00185605">
      <w:pPr>
        <w:pStyle w:val="NWMPHNBodyText"/>
      </w:pPr>
    </w:p>
    <w:p w14:paraId="17EA6C1B" w14:textId="17420AB9" w:rsidR="00A1729D" w:rsidRDefault="00A1729D" w:rsidP="00185605">
      <w:pPr>
        <w:pStyle w:val="NWMPHNBodyText"/>
      </w:pPr>
    </w:p>
    <w:p w14:paraId="5BA2168D" w14:textId="77777777" w:rsidR="00A1729D" w:rsidRPr="00185605" w:rsidRDefault="00A1729D" w:rsidP="00185605">
      <w:pPr>
        <w:pStyle w:val="NWMPHNBodyText"/>
      </w:pPr>
    </w:p>
    <w:tbl>
      <w:tblPr>
        <w:tblStyle w:val="NWMPHNTableColour"/>
        <w:tblW w:w="0" w:type="auto"/>
        <w:tblBorders>
          <w:top w:val="none" w:sz="0" w:space="0" w:color="auto"/>
          <w:left w:val="none" w:sz="0" w:space="0" w:color="auto"/>
          <w:bottom w:val="none" w:sz="0" w:space="0" w:color="auto"/>
          <w:right w:val="none" w:sz="0" w:space="0" w:color="auto"/>
          <w:insideV w:val="none" w:sz="0" w:space="0" w:color="auto"/>
        </w:tblBorders>
        <w:tblCellMar>
          <w:top w:w="0" w:type="dxa"/>
          <w:left w:w="142" w:type="dxa"/>
          <w:bottom w:w="57" w:type="dxa"/>
          <w:right w:w="142" w:type="dxa"/>
        </w:tblCellMar>
        <w:tblLook w:val="0480" w:firstRow="0" w:lastRow="0" w:firstColumn="1" w:lastColumn="0" w:noHBand="0" w:noVBand="1"/>
      </w:tblPr>
      <w:tblGrid>
        <w:gridCol w:w="7147"/>
      </w:tblGrid>
      <w:tr w:rsidR="00185605" w:rsidRPr="00185605" w14:paraId="135F0687" w14:textId="77777777" w:rsidTr="00185605">
        <w:trPr>
          <w:cnfStyle w:val="000000100000" w:firstRow="0" w:lastRow="0" w:firstColumn="0" w:lastColumn="0" w:oddVBand="0" w:evenVBand="0" w:oddHBand="1" w:evenHBand="0" w:firstRowFirstColumn="0" w:firstRowLastColumn="0" w:lastRowFirstColumn="0" w:lastRowLastColumn="0"/>
          <w:trHeight w:val="22"/>
        </w:trPr>
        <w:tc>
          <w:tcPr>
            <w:tcW w:w="7147" w:type="dxa"/>
            <w:shd w:val="clear" w:color="auto" w:fill="C3E3D2"/>
          </w:tcPr>
          <w:p w14:paraId="27DAE3B9" w14:textId="60BBE071" w:rsidR="00185605" w:rsidRPr="00185605" w:rsidRDefault="00185605" w:rsidP="008504BB">
            <w:pPr>
              <w:pStyle w:val="NWMPHNBodyText"/>
              <w:rPr>
                <w:rFonts w:eastAsiaTheme="minorEastAsia"/>
                <w:b/>
                <w:bCs w:val="0"/>
                <w:color w:val="257173"/>
                <w:sz w:val="22"/>
                <w:szCs w:val="22"/>
                <w:lang w:val="en-US"/>
              </w:rPr>
            </w:pPr>
            <w:r w:rsidRPr="00185605">
              <w:rPr>
                <w:rFonts w:eastAsiaTheme="minorEastAsia"/>
                <w:b/>
                <w:bCs w:val="0"/>
                <w:color w:val="257173"/>
                <w:sz w:val="22"/>
                <w:szCs w:val="22"/>
                <w:lang w:val="en-US"/>
              </w:rPr>
              <w:t>Establishing</w:t>
            </w:r>
            <w:r w:rsidRPr="00185605">
              <w:rPr>
                <w:rFonts w:eastAsiaTheme="minorEastAsia"/>
                <w:b/>
                <w:bCs w:val="0"/>
                <w:color w:val="257173"/>
                <w:sz w:val="22"/>
                <w:szCs w:val="22"/>
                <w:lang w:val="en-US"/>
              </w:rPr>
              <w:tab/>
            </w:r>
          </w:p>
        </w:tc>
      </w:tr>
      <w:tr w:rsidR="00185605" w:rsidRPr="00185605" w14:paraId="31E4DB70" w14:textId="77777777" w:rsidTr="00185605">
        <w:trPr>
          <w:cnfStyle w:val="000000010000" w:firstRow="0" w:lastRow="0" w:firstColumn="0" w:lastColumn="0" w:oddVBand="0" w:evenVBand="0" w:oddHBand="0" w:evenHBand="1" w:firstRowFirstColumn="0" w:firstRowLastColumn="0" w:lastRowFirstColumn="0" w:lastRowLastColumn="0"/>
        </w:trPr>
        <w:tc>
          <w:tcPr>
            <w:tcW w:w="7147" w:type="dxa"/>
            <w:shd w:val="clear" w:color="auto" w:fill="E9F4ED"/>
          </w:tcPr>
          <w:p w14:paraId="73181639" w14:textId="6296C77A" w:rsidR="00185605" w:rsidRPr="00185605" w:rsidRDefault="00185605" w:rsidP="00185605">
            <w:pPr>
              <w:pStyle w:val="NWMPHNBodyText"/>
              <w:rPr>
                <w:sz w:val="22"/>
                <w:szCs w:val="22"/>
              </w:rPr>
            </w:pPr>
            <w:r w:rsidRPr="00185605">
              <w:rPr>
                <w:b/>
                <w:sz w:val="22"/>
                <w:szCs w:val="22"/>
              </w:rPr>
              <w:t>Establishing</w:t>
            </w:r>
            <w:r w:rsidRPr="00185605">
              <w:rPr>
                <w:sz w:val="22"/>
                <w:szCs w:val="22"/>
              </w:rPr>
              <w:t xml:space="preserve"> means that you are aware that cultural responsiveness work needs to be done for a particular Indicator and are exploring </w:t>
            </w:r>
            <w:proofErr w:type="gramStart"/>
            <w:r w:rsidRPr="00185605">
              <w:rPr>
                <w:sz w:val="22"/>
                <w:szCs w:val="22"/>
              </w:rPr>
              <w:t>options, or</w:t>
            </w:r>
            <w:proofErr w:type="gramEnd"/>
            <w:r w:rsidRPr="00185605">
              <w:rPr>
                <w:sz w:val="22"/>
                <w:szCs w:val="22"/>
              </w:rPr>
              <w:t xml:space="preserve"> have taken the first steps needed to make this happen. Establishing work is the starting point for all further cultural responsiveness improvements you will make. For your service to have achieved an Establishing level for a particular Indicator, you will need to satisfy </w:t>
            </w:r>
            <w:r w:rsidRPr="00185605">
              <w:rPr>
                <w:b/>
                <w:sz w:val="22"/>
                <w:szCs w:val="22"/>
              </w:rPr>
              <w:t>at least one</w:t>
            </w:r>
            <w:r w:rsidRPr="00185605">
              <w:rPr>
                <w:sz w:val="22"/>
                <w:szCs w:val="22"/>
              </w:rPr>
              <w:t xml:space="preserve"> of these criteria:</w:t>
            </w:r>
          </w:p>
          <w:p w14:paraId="7E198FE0" w14:textId="77777777" w:rsidR="00185605" w:rsidRPr="00185605" w:rsidRDefault="00185605" w:rsidP="00185605">
            <w:pPr>
              <w:pStyle w:val="NWMPHNBodyBulletedList"/>
              <w:rPr>
                <w:sz w:val="22"/>
                <w:szCs w:val="22"/>
              </w:rPr>
            </w:pPr>
            <w:r w:rsidRPr="00185605">
              <w:rPr>
                <w:sz w:val="22"/>
                <w:szCs w:val="22"/>
              </w:rPr>
              <w:t>You have identified a gap, limitation or area of improvement for cultural responsiveness in your service;</w:t>
            </w:r>
          </w:p>
          <w:p w14:paraId="35B1784A" w14:textId="77777777" w:rsidR="00185605" w:rsidRPr="00185605" w:rsidRDefault="00185605" w:rsidP="00185605">
            <w:pPr>
              <w:pStyle w:val="NWMPHNBodyBulletedList"/>
              <w:rPr>
                <w:sz w:val="22"/>
                <w:szCs w:val="22"/>
              </w:rPr>
            </w:pPr>
            <w:r w:rsidRPr="00185605">
              <w:rPr>
                <w:sz w:val="22"/>
                <w:szCs w:val="22"/>
              </w:rPr>
              <w:t>You are currently about to start or have started scoping, researching or consulting on best practice for cultural responsiveness for this Indicator;</w:t>
            </w:r>
          </w:p>
          <w:p w14:paraId="3F8A261C" w14:textId="79B5610C" w:rsidR="00185605" w:rsidRPr="00185605" w:rsidRDefault="00185605" w:rsidP="008504BB">
            <w:pPr>
              <w:pStyle w:val="NWMPHNBodyBulletedList"/>
              <w:rPr>
                <w:sz w:val="22"/>
                <w:szCs w:val="22"/>
              </w:rPr>
            </w:pPr>
            <w:r w:rsidRPr="00185605">
              <w:rPr>
                <w:sz w:val="22"/>
                <w:szCs w:val="22"/>
              </w:rPr>
              <w:t>You are exploring options or making plans to take action to improve your cultural responsiveness for this Indicator.</w:t>
            </w:r>
          </w:p>
        </w:tc>
      </w:tr>
      <w:tr w:rsidR="00185605" w:rsidRPr="00185605" w14:paraId="62F2D751" w14:textId="77777777" w:rsidTr="00185605">
        <w:trPr>
          <w:cnfStyle w:val="000000100000" w:firstRow="0" w:lastRow="0" w:firstColumn="0" w:lastColumn="0" w:oddVBand="0" w:evenVBand="0" w:oddHBand="1" w:evenHBand="0" w:firstRowFirstColumn="0" w:firstRowLastColumn="0" w:lastRowFirstColumn="0" w:lastRowLastColumn="0"/>
        </w:trPr>
        <w:tc>
          <w:tcPr>
            <w:tcW w:w="7147" w:type="dxa"/>
            <w:shd w:val="clear" w:color="auto" w:fill="C3E3D2"/>
          </w:tcPr>
          <w:p w14:paraId="2422B7D3" w14:textId="48AB1609" w:rsidR="00185605" w:rsidRPr="00185605" w:rsidRDefault="00185605" w:rsidP="00185605">
            <w:pPr>
              <w:pStyle w:val="NWMPHNBodyText"/>
              <w:rPr>
                <w:b/>
                <w:sz w:val="22"/>
                <w:szCs w:val="22"/>
              </w:rPr>
            </w:pPr>
            <w:r w:rsidRPr="00185605">
              <w:rPr>
                <w:b/>
                <w:color w:val="257173"/>
                <w:sz w:val="22"/>
                <w:szCs w:val="22"/>
              </w:rPr>
              <w:t>Advancing</w:t>
            </w:r>
          </w:p>
        </w:tc>
      </w:tr>
      <w:tr w:rsidR="00185605" w:rsidRPr="00185605" w14:paraId="53EAA0D2" w14:textId="77777777" w:rsidTr="00185605">
        <w:trPr>
          <w:cnfStyle w:val="000000010000" w:firstRow="0" w:lastRow="0" w:firstColumn="0" w:lastColumn="0" w:oddVBand="0" w:evenVBand="0" w:oddHBand="0" w:evenHBand="1" w:firstRowFirstColumn="0" w:firstRowLastColumn="0" w:lastRowFirstColumn="0" w:lastRowLastColumn="0"/>
        </w:trPr>
        <w:tc>
          <w:tcPr>
            <w:tcW w:w="7147" w:type="dxa"/>
            <w:shd w:val="clear" w:color="auto" w:fill="E9F4ED"/>
          </w:tcPr>
          <w:p w14:paraId="192CB4C5" w14:textId="77777777" w:rsidR="00185605" w:rsidRPr="00185605" w:rsidRDefault="00185605" w:rsidP="00185605">
            <w:pPr>
              <w:pStyle w:val="NWMPHNBodyText"/>
              <w:rPr>
                <w:sz w:val="22"/>
                <w:szCs w:val="22"/>
              </w:rPr>
            </w:pPr>
            <w:r w:rsidRPr="00185605">
              <w:rPr>
                <w:b/>
                <w:sz w:val="22"/>
                <w:szCs w:val="22"/>
              </w:rPr>
              <w:t>Advancing</w:t>
            </w:r>
            <w:r w:rsidRPr="00185605">
              <w:rPr>
                <w:sz w:val="22"/>
                <w:szCs w:val="22"/>
              </w:rPr>
              <w:t xml:space="preserve"> means that you have made progress in implementing cultural responsiveness into a particular aspect of your service that relates to the </w:t>
            </w:r>
            <w:proofErr w:type="gramStart"/>
            <w:r w:rsidRPr="00185605">
              <w:rPr>
                <w:sz w:val="22"/>
                <w:szCs w:val="22"/>
              </w:rPr>
              <w:t>Indicator, and</w:t>
            </w:r>
            <w:proofErr w:type="gramEnd"/>
            <w:r w:rsidRPr="00185605">
              <w:rPr>
                <w:sz w:val="22"/>
                <w:szCs w:val="22"/>
              </w:rPr>
              <w:t xml:space="preserve"> are tracking the impact it makes. For your service to have achieved an Advancing level for a particular Indicator, you will need to satisfy </w:t>
            </w:r>
            <w:r w:rsidRPr="00185605">
              <w:rPr>
                <w:b/>
                <w:sz w:val="22"/>
                <w:szCs w:val="22"/>
              </w:rPr>
              <w:t>both</w:t>
            </w:r>
            <w:r w:rsidRPr="00185605">
              <w:rPr>
                <w:sz w:val="22"/>
                <w:szCs w:val="22"/>
              </w:rPr>
              <w:t xml:space="preserve"> of these criteria:</w:t>
            </w:r>
          </w:p>
          <w:p w14:paraId="631FA56F" w14:textId="77777777" w:rsidR="00185605" w:rsidRPr="00185605" w:rsidRDefault="00185605" w:rsidP="00185605">
            <w:pPr>
              <w:pStyle w:val="NWMPHNBodyBulletedList"/>
              <w:rPr>
                <w:sz w:val="22"/>
                <w:szCs w:val="22"/>
              </w:rPr>
            </w:pPr>
            <w:r w:rsidRPr="00185605">
              <w:rPr>
                <w:sz w:val="22"/>
                <w:szCs w:val="22"/>
              </w:rPr>
              <w:t xml:space="preserve">You are taking action to improve the cultural responsiveness of an aspect of your service that relates to this </w:t>
            </w:r>
            <w:proofErr w:type="gramStart"/>
            <w:r w:rsidRPr="00185605">
              <w:rPr>
                <w:sz w:val="22"/>
                <w:szCs w:val="22"/>
              </w:rPr>
              <w:t>Indicator;</w:t>
            </w:r>
            <w:proofErr w:type="gramEnd"/>
          </w:p>
          <w:p w14:paraId="0DF039EB" w14:textId="10969619" w:rsidR="00A1729D" w:rsidRPr="002A6582" w:rsidRDefault="00185605" w:rsidP="00A1729D">
            <w:pPr>
              <w:pStyle w:val="NWMPHNBodyBulletedList"/>
              <w:rPr>
                <w:sz w:val="22"/>
                <w:szCs w:val="22"/>
              </w:rPr>
            </w:pPr>
            <w:r w:rsidRPr="00185605">
              <w:rPr>
                <w:sz w:val="22"/>
                <w:szCs w:val="22"/>
              </w:rPr>
              <w:t>You have a way to measure the outcome(s) of the Action you are taking to improve your cultural responsiveness for this Indicator.</w:t>
            </w:r>
          </w:p>
        </w:tc>
      </w:tr>
    </w:tbl>
    <w:p w14:paraId="2B04EE7E" w14:textId="77777777" w:rsidR="002A6582" w:rsidRDefault="002A6582" w:rsidP="008504BB">
      <w:pPr>
        <w:pStyle w:val="NWMPHNHeading2green"/>
      </w:pPr>
    </w:p>
    <w:tbl>
      <w:tblPr>
        <w:tblStyle w:val="NWMPHNTableColour"/>
        <w:tblW w:w="0" w:type="auto"/>
        <w:tblBorders>
          <w:top w:val="none" w:sz="0" w:space="0" w:color="auto"/>
          <w:left w:val="none" w:sz="0" w:space="0" w:color="auto"/>
          <w:bottom w:val="none" w:sz="0" w:space="0" w:color="auto"/>
          <w:right w:val="none" w:sz="0" w:space="0" w:color="auto"/>
          <w:insideV w:val="none" w:sz="0" w:space="0" w:color="auto"/>
        </w:tblBorders>
        <w:tblCellMar>
          <w:top w:w="0" w:type="dxa"/>
          <w:left w:w="142" w:type="dxa"/>
          <w:bottom w:w="57" w:type="dxa"/>
          <w:right w:w="142" w:type="dxa"/>
        </w:tblCellMar>
        <w:tblLook w:val="0480" w:firstRow="0" w:lastRow="0" w:firstColumn="1" w:lastColumn="0" w:noHBand="0" w:noVBand="1"/>
      </w:tblPr>
      <w:tblGrid>
        <w:gridCol w:w="7147"/>
      </w:tblGrid>
      <w:tr w:rsidR="002A6582" w:rsidRPr="00185605" w14:paraId="257E42AE" w14:textId="77777777" w:rsidTr="001C2344">
        <w:trPr>
          <w:cnfStyle w:val="000000100000" w:firstRow="0" w:lastRow="0" w:firstColumn="0" w:lastColumn="0" w:oddVBand="0" w:evenVBand="0" w:oddHBand="1" w:evenHBand="0" w:firstRowFirstColumn="0" w:firstRowLastColumn="0" w:lastRowFirstColumn="0" w:lastRowLastColumn="0"/>
        </w:trPr>
        <w:tc>
          <w:tcPr>
            <w:tcW w:w="7147" w:type="dxa"/>
            <w:shd w:val="clear" w:color="auto" w:fill="C3E3D2"/>
          </w:tcPr>
          <w:p w14:paraId="773E20D3" w14:textId="77777777" w:rsidR="002A6582" w:rsidRPr="00185605" w:rsidRDefault="002A6582" w:rsidP="001C2344">
            <w:pPr>
              <w:pStyle w:val="NWMPHNBodyText"/>
              <w:rPr>
                <w:b/>
                <w:sz w:val="22"/>
                <w:szCs w:val="22"/>
              </w:rPr>
            </w:pPr>
            <w:r w:rsidRPr="00185605">
              <w:rPr>
                <w:b/>
                <w:color w:val="257173"/>
                <w:sz w:val="22"/>
                <w:szCs w:val="22"/>
              </w:rPr>
              <w:lastRenderedPageBreak/>
              <w:t>Excelling</w:t>
            </w:r>
          </w:p>
        </w:tc>
      </w:tr>
      <w:tr w:rsidR="002A6582" w:rsidRPr="00185605" w14:paraId="736CD07F" w14:textId="77777777" w:rsidTr="001C2344">
        <w:trPr>
          <w:cnfStyle w:val="000000010000" w:firstRow="0" w:lastRow="0" w:firstColumn="0" w:lastColumn="0" w:oddVBand="0" w:evenVBand="0" w:oddHBand="0" w:evenHBand="1" w:firstRowFirstColumn="0" w:firstRowLastColumn="0" w:lastRowFirstColumn="0" w:lastRowLastColumn="0"/>
        </w:trPr>
        <w:tc>
          <w:tcPr>
            <w:tcW w:w="7147" w:type="dxa"/>
            <w:shd w:val="clear" w:color="auto" w:fill="E9F4ED"/>
          </w:tcPr>
          <w:p w14:paraId="77D0C2C8" w14:textId="77777777" w:rsidR="002A6582" w:rsidRPr="00185605" w:rsidRDefault="002A6582" w:rsidP="001C2344">
            <w:pPr>
              <w:pStyle w:val="NWMPHNBodyText"/>
              <w:rPr>
                <w:sz w:val="22"/>
                <w:szCs w:val="22"/>
              </w:rPr>
            </w:pPr>
            <w:r w:rsidRPr="00185605">
              <w:rPr>
                <w:b/>
                <w:sz w:val="22"/>
                <w:szCs w:val="22"/>
              </w:rPr>
              <w:t>Excelling</w:t>
            </w:r>
            <w:r w:rsidRPr="00185605">
              <w:rPr>
                <w:sz w:val="22"/>
                <w:szCs w:val="22"/>
              </w:rPr>
              <w:t xml:space="preserve"> means that you are doing culturally responsive work that can legitimately be called best practice for this Indicator. You will know that this is happening when other services come to you to find out “How did you do it?” For your service to have achieved an Excelling level for a particular Indicator, you will need to satisfy </w:t>
            </w:r>
            <w:r w:rsidRPr="00185605">
              <w:rPr>
                <w:b/>
                <w:sz w:val="22"/>
                <w:szCs w:val="22"/>
              </w:rPr>
              <w:t>all</w:t>
            </w:r>
            <w:r w:rsidRPr="00185605">
              <w:rPr>
                <w:sz w:val="22"/>
                <w:szCs w:val="22"/>
              </w:rPr>
              <w:t xml:space="preserve"> of these criteria:</w:t>
            </w:r>
          </w:p>
          <w:p w14:paraId="1ECD6DFE" w14:textId="77777777" w:rsidR="002A6582" w:rsidRPr="00185605" w:rsidRDefault="002A6582" w:rsidP="001C2344">
            <w:pPr>
              <w:pStyle w:val="NWMPHNBodyBulletedList"/>
              <w:rPr>
                <w:sz w:val="22"/>
                <w:szCs w:val="22"/>
              </w:rPr>
            </w:pPr>
            <w:r w:rsidRPr="00185605">
              <w:rPr>
                <w:sz w:val="22"/>
                <w:szCs w:val="22"/>
              </w:rPr>
              <w:t xml:space="preserve">The Action has become embedded in the cultural responsiveness of your service so that it is considered “business as usual.” There can be different ways to measure this, which will vary across different types of organisations and service providers. To give some examples, the Action could be a continuing program; it could be the establishment of a dedicated cultural diversity coordinator role; or it could be a commitment to maintaining a workforce with at least 25% of employees from CALD backgrounds. </w:t>
            </w:r>
          </w:p>
          <w:p w14:paraId="4A015C26" w14:textId="77777777" w:rsidR="002A6582" w:rsidRPr="00185605" w:rsidRDefault="002A6582" w:rsidP="001C2344">
            <w:pPr>
              <w:pStyle w:val="NWMPHNBodyBulletedList"/>
              <w:rPr>
                <w:sz w:val="22"/>
                <w:szCs w:val="22"/>
              </w:rPr>
            </w:pPr>
            <w:r w:rsidRPr="00185605">
              <w:rPr>
                <w:sz w:val="22"/>
                <w:szCs w:val="22"/>
              </w:rPr>
              <w:t>The Action is subject to a regular evaluation and review process that is part of a quality improvement cycle;</w:t>
            </w:r>
          </w:p>
          <w:p w14:paraId="31390475" w14:textId="77777777" w:rsidR="002A6582" w:rsidRPr="00185605" w:rsidRDefault="002A6582" w:rsidP="001C2344">
            <w:pPr>
              <w:pStyle w:val="NWMPHNBodyBulletedList"/>
              <w:rPr>
                <w:sz w:val="22"/>
                <w:szCs w:val="22"/>
              </w:rPr>
            </w:pPr>
            <w:r w:rsidRPr="00185605">
              <w:rPr>
                <w:sz w:val="22"/>
                <w:szCs w:val="22"/>
              </w:rPr>
              <w:t xml:space="preserve">The health outcomes of CALD consumers have been demonstrably improved by this Action. This can be measured in a number of different ways such as improved consumer satisfaction feedback, reduced unnecessary visits or improved clinical outcomes. </w:t>
            </w:r>
          </w:p>
        </w:tc>
      </w:tr>
    </w:tbl>
    <w:p w14:paraId="766F0EC8" w14:textId="722FB378" w:rsidR="008504BB" w:rsidRPr="00D513F3" w:rsidRDefault="008504BB" w:rsidP="008504BB">
      <w:pPr>
        <w:pStyle w:val="NWMPHNHeading2green"/>
      </w:pPr>
      <w:r w:rsidRPr="0561E05C">
        <w:t>What we can do to improve</w:t>
      </w:r>
    </w:p>
    <w:p w14:paraId="44CBFA92" w14:textId="11957151" w:rsidR="008504BB" w:rsidRDefault="008504BB" w:rsidP="008504BB">
      <w:pPr>
        <w:pStyle w:val="NWMPHNBodyText"/>
      </w:pPr>
      <w:r w:rsidRPr="0561E05C">
        <w:t xml:space="preserve">Write down </w:t>
      </w:r>
      <w:r>
        <w:t>in this column what</w:t>
      </w:r>
      <w:r w:rsidRPr="0561E05C">
        <w:t xml:space="preserve"> Actions that your service can do to improve its current level of cultural responsiveness. </w:t>
      </w:r>
      <w:r>
        <w:t xml:space="preserve">There can be more than one Action for each Indicator, if relevant. </w:t>
      </w:r>
      <w:r w:rsidRPr="0561E05C">
        <w:t>The</w:t>
      </w:r>
      <w:r>
        <w:t>se A</w:t>
      </w:r>
      <w:r w:rsidRPr="0561E05C">
        <w:t>ctions will be used to fill out your Action Plan.</w:t>
      </w:r>
    </w:p>
    <w:p w14:paraId="3D55A59D" w14:textId="74EB1A6D" w:rsidR="008504BB" w:rsidRPr="008504BB" w:rsidRDefault="00FB138F" w:rsidP="008504BB">
      <w:pPr>
        <w:pStyle w:val="NWMPHNBodyText"/>
      </w:pPr>
      <w:r w:rsidRPr="00FB138F">
        <w:t>Use SMART goals to help decide on your Actions to input in the Action Plan. SMART stands for Specific, Measurable, Achievable, Realistic and Time-related, as described below</w:t>
      </w:r>
      <w:r w:rsidR="008504BB">
        <w:t>:</w:t>
      </w:r>
    </w:p>
    <w:p w14:paraId="50E38A95" w14:textId="77777777" w:rsidR="00FB138F" w:rsidRPr="00BB0C27" w:rsidRDefault="00FB138F" w:rsidP="00FB138F">
      <w:pPr>
        <w:pStyle w:val="NWMPHNBodyBulletedList"/>
        <w:rPr>
          <w:rFonts w:eastAsiaTheme="minorEastAsia"/>
        </w:rPr>
      </w:pPr>
      <w:r w:rsidRPr="00BB0C27">
        <w:rPr>
          <w:b/>
        </w:rPr>
        <w:t>Specific</w:t>
      </w:r>
      <w:r>
        <w:rPr>
          <w:b/>
        </w:rPr>
        <w:t>:</w:t>
      </w:r>
      <w:r w:rsidRPr="00BB0C27">
        <w:t xml:space="preserve"> Be clear about what you are aiming for. Your </w:t>
      </w:r>
      <w:r>
        <w:t>Action</w:t>
      </w:r>
      <w:r w:rsidRPr="00BB0C27">
        <w:t xml:space="preserve"> should include specifics such as </w:t>
      </w:r>
      <w:r>
        <w:t>“</w:t>
      </w:r>
      <w:r w:rsidRPr="00BB0C27">
        <w:t>who, where, when, why and what</w:t>
      </w:r>
      <w:r>
        <w:t>”</w:t>
      </w:r>
      <w:r w:rsidRPr="00BB0C27">
        <w:t>.</w:t>
      </w:r>
    </w:p>
    <w:p w14:paraId="44485DAE" w14:textId="77777777" w:rsidR="00FB138F" w:rsidRPr="00BB0C27" w:rsidRDefault="00FB138F" w:rsidP="00FB138F">
      <w:pPr>
        <w:pStyle w:val="NWMPHNBodyBulletedList"/>
        <w:rPr>
          <w:rFonts w:eastAsiaTheme="minorEastAsia"/>
        </w:rPr>
      </w:pPr>
      <w:r w:rsidRPr="00BB0C27">
        <w:rPr>
          <w:b/>
        </w:rPr>
        <w:t>Measurable</w:t>
      </w:r>
      <w:r>
        <w:rPr>
          <w:b/>
        </w:rPr>
        <w:t>:</w:t>
      </w:r>
      <w:r w:rsidRPr="00BB0C27">
        <w:t> </w:t>
      </w:r>
      <w:r>
        <w:t>Set</w:t>
      </w:r>
      <w:r w:rsidRPr="00BB0C27">
        <w:t xml:space="preserve"> </w:t>
      </w:r>
      <w:r>
        <w:t>Actions</w:t>
      </w:r>
      <w:r w:rsidRPr="00BB0C27">
        <w:t xml:space="preserve"> that you can measure. Your </w:t>
      </w:r>
      <w:r>
        <w:t>Action</w:t>
      </w:r>
      <w:r w:rsidRPr="00BB0C27">
        <w:t xml:space="preserve"> should include a quantity such as </w:t>
      </w:r>
      <w:r>
        <w:t>“number of ___” or “percentage of ___” etc.</w:t>
      </w:r>
    </w:p>
    <w:p w14:paraId="273EB71A" w14:textId="77777777" w:rsidR="00FB138F" w:rsidRDefault="00FB138F" w:rsidP="00FB138F">
      <w:pPr>
        <w:pStyle w:val="NWMPHNBodyBulletedList"/>
        <w:rPr>
          <w:rFonts w:eastAsiaTheme="minorEastAsia"/>
        </w:rPr>
      </w:pPr>
      <w:r w:rsidRPr="00BB0C27">
        <w:rPr>
          <w:b/>
        </w:rPr>
        <w:t>Achievable</w:t>
      </w:r>
      <w:r>
        <w:rPr>
          <w:b/>
        </w:rPr>
        <w:t>:</w:t>
      </w:r>
      <w:r w:rsidRPr="00BB0C27">
        <w:t xml:space="preserve"> Set </w:t>
      </w:r>
      <w:r>
        <w:t>Actions</w:t>
      </w:r>
      <w:r w:rsidRPr="00BB0C27">
        <w:t xml:space="preserve"> that are </w:t>
      </w:r>
      <w:r>
        <w:t xml:space="preserve">actually achievable for your service or organisation. </w:t>
      </w:r>
    </w:p>
    <w:p w14:paraId="2C032096" w14:textId="77777777" w:rsidR="00FB138F" w:rsidRDefault="00FB138F" w:rsidP="00FB138F">
      <w:pPr>
        <w:pStyle w:val="NWMPHNBodyBulletedList"/>
        <w:rPr>
          <w:rFonts w:eastAsiaTheme="minorEastAsia"/>
        </w:rPr>
      </w:pPr>
      <w:r w:rsidRPr="00BB0C27">
        <w:rPr>
          <w:b/>
        </w:rPr>
        <w:t>Realistic</w:t>
      </w:r>
      <w:r>
        <w:rPr>
          <w:b/>
        </w:rPr>
        <w:t>:</w:t>
      </w:r>
      <w:r w:rsidRPr="00BB0C27">
        <w:t xml:space="preserve"> Set </w:t>
      </w:r>
      <w:r>
        <w:t>Actions</w:t>
      </w:r>
      <w:r w:rsidRPr="00BB0C27">
        <w:t xml:space="preserve"> that are relevant and make sense </w:t>
      </w:r>
      <w:r>
        <w:t>for</w:t>
      </w:r>
      <w:r w:rsidRPr="00BB0C27">
        <w:t xml:space="preserve"> </w:t>
      </w:r>
      <w:r>
        <w:t>the type of work that your service or organisation provides</w:t>
      </w:r>
      <w:r w:rsidRPr="00BB0C27">
        <w:t xml:space="preserve">. </w:t>
      </w:r>
    </w:p>
    <w:p w14:paraId="5430F13D" w14:textId="025DA674" w:rsidR="00FB138F" w:rsidRPr="00FB138F" w:rsidRDefault="00FB138F" w:rsidP="00FB138F">
      <w:pPr>
        <w:pStyle w:val="NWMPHNBodyBulletedList"/>
        <w:rPr>
          <w:rFonts w:eastAsiaTheme="minorEastAsia"/>
        </w:rPr>
      </w:pPr>
      <w:r w:rsidRPr="00BB0C27">
        <w:rPr>
          <w:b/>
        </w:rPr>
        <w:t>Time-related</w:t>
      </w:r>
      <w:r>
        <w:rPr>
          <w:b/>
        </w:rPr>
        <w:t>:</w:t>
      </w:r>
      <w:r w:rsidRPr="00BB0C27">
        <w:t> Set a timeframe and have a deadline by</w:t>
      </w:r>
      <w:r>
        <w:t xml:space="preserve"> when you want the Action to be completed</w:t>
      </w:r>
      <w:r w:rsidRPr="00BB0C27">
        <w:t>.</w:t>
      </w:r>
    </w:p>
    <w:p w14:paraId="4376B245" w14:textId="27C9000C" w:rsidR="008504BB" w:rsidRPr="00D513F3" w:rsidRDefault="008504BB" w:rsidP="008504BB">
      <w:pPr>
        <w:pStyle w:val="NWMPHNHeading2green"/>
      </w:pPr>
      <w:r w:rsidRPr="0561E05C">
        <w:t>How we will know we have achieved this</w:t>
      </w:r>
    </w:p>
    <w:p w14:paraId="0C49D912" w14:textId="748A9418" w:rsidR="008504BB" w:rsidRDefault="00FB138F" w:rsidP="008504BB">
      <w:pPr>
        <w:pStyle w:val="NWMPHNBodyText"/>
      </w:pPr>
      <w:r w:rsidRPr="00FB138F">
        <w:rPr>
          <w:rFonts w:ascii="Calibri" w:eastAsiaTheme="minorEastAsia" w:hAnsi="Calibri"/>
        </w:rPr>
        <w:t>Write down the outcome of the action, that once reached will complete this Action. For example, this can be a measurement, such as a target number of clients using interpreters per month, or when a particular task is completed, such a translations link is added to your website</w:t>
      </w:r>
      <w:r w:rsidR="008504BB">
        <w:t>.</w:t>
      </w:r>
    </w:p>
    <w:p w14:paraId="3CDD7ADF" w14:textId="3B357157" w:rsidR="008504BB" w:rsidRPr="008504BB" w:rsidRDefault="008504BB" w:rsidP="008504BB">
      <w:pPr>
        <w:pStyle w:val="NWMPHNHeading2green"/>
        <w:rPr>
          <w:rFonts w:ascii="Calibri" w:eastAsiaTheme="minorEastAsia" w:hAnsi="Calibri"/>
        </w:rPr>
      </w:pPr>
      <w:r w:rsidRPr="0561E05C">
        <w:t>Effort</w:t>
      </w:r>
    </w:p>
    <w:p w14:paraId="2AFFA6E5" w14:textId="182E5EE4" w:rsidR="008504BB" w:rsidRPr="00D513F3" w:rsidRDefault="008504BB" w:rsidP="008504BB">
      <w:pPr>
        <w:pStyle w:val="NWMPHNBodyText"/>
      </w:pPr>
      <w:r w:rsidRPr="00D513F3">
        <w:t>Write down the level of Effort needed for your service to undertake the Action(s) you identified in the “What we can do to improve” column. Choose from Low, Medium or High.</w:t>
      </w:r>
    </w:p>
    <w:p w14:paraId="2CB27835" w14:textId="77777777" w:rsidR="008504BB" w:rsidRPr="00D513F3" w:rsidRDefault="008504BB" w:rsidP="008504BB">
      <w:pPr>
        <w:pStyle w:val="NWMPHNHeading2green"/>
      </w:pPr>
      <w:r w:rsidRPr="00D513F3">
        <w:t>Impact</w:t>
      </w:r>
    </w:p>
    <w:p w14:paraId="6941EF5B" w14:textId="45FB04AE" w:rsidR="008504BB" w:rsidRPr="008504BB" w:rsidRDefault="008504BB" w:rsidP="008504BB">
      <w:pPr>
        <w:pStyle w:val="NWMPHNBodyText"/>
      </w:pPr>
      <w:r w:rsidRPr="00D513F3">
        <w:t>Write down the level of Impact that the Action(s) will make to your service’s cultural responsiveness if the Action(s) are implemented. Choose from Low, Medium or High.</w:t>
      </w:r>
    </w:p>
    <w:p w14:paraId="21886687" w14:textId="77777777" w:rsidR="008504BB" w:rsidRPr="00D513F3" w:rsidRDefault="008504BB" w:rsidP="008504BB">
      <w:pPr>
        <w:pStyle w:val="NWMPHNHeading2green"/>
      </w:pPr>
      <w:r w:rsidRPr="00D513F3">
        <w:t>Priority</w:t>
      </w:r>
    </w:p>
    <w:p w14:paraId="00314D6A" w14:textId="0EC40D3D" w:rsidR="008504BB" w:rsidRDefault="008504BB" w:rsidP="008504BB">
      <w:pPr>
        <w:pStyle w:val="NWMPHNBodyText"/>
      </w:pPr>
      <w:r w:rsidRPr="0561E05C">
        <w:t>Based on the Effort and Impact levels that you identified for the Action(s), write down an overall Priority level for the Action(s), choosing again from Low, Medium and High.</w:t>
      </w:r>
    </w:p>
    <w:p w14:paraId="25B32B22" w14:textId="48D906CD" w:rsidR="008504BB" w:rsidRDefault="008504BB" w:rsidP="008504BB">
      <w:pPr>
        <w:pStyle w:val="NWMPHNBodyText"/>
      </w:pPr>
    </w:p>
    <w:p w14:paraId="4BDBDABD" w14:textId="4C6351BF" w:rsidR="008504BB" w:rsidRDefault="008504BB" w:rsidP="008504BB">
      <w:pPr>
        <w:pStyle w:val="NWMPHNBodyText"/>
      </w:pPr>
    </w:p>
    <w:p w14:paraId="14DF4304" w14:textId="4EF4C078" w:rsidR="006039CD" w:rsidRDefault="006039CD" w:rsidP="008504BB">
      <w:pPr>
        <w:pStyle w:val="NWMPHNBodyText"/>
      </w:pPr>
      <w:r>
        <w:br w:type="page"/>
      </w:r>
    </w:p>
    <w:p w14:paraId="1E8894D6" w14:textId="4EF4C078" w:rsidR="008504BB" w:rsidRPr="008504BB" w:rsidRDefault="008504BB" w:rsidP="008504BB">
      <w:pPr>
        <w:pStyle w:val="NWMPHNBodyText"/>
        <w:sectPr w:rsidR="008504BB" w:rsidRPr="008504BB" w:rsidSect="00ED1D8E">
          <w:type w:val="continuous"/>
          <w:pgSz w:w="16838" w:h="11906" w:orient="landscape"/>
          <w:pgMar w:top="851" w:right="851" w:bottom="851" w:left="851" w:header="703" w:footer="703" w:gutter="0"/>
          <w:cols w:num="2" w:space="708"/>
          <w:docGrid w:linePitch="360"/>
        </w:sectPr>
      </w:pPr>
    </w:p>
    <w:p w14:paraId="7775E6B0" w14:textId="6C196B0E" w:rsidR="001841D5" w:rsidRPr="001841D5" w:rsidRDefault="001841D5" w:rsidP="00A1729D">
      <w:pPr>
        <w:pStyle w:val="NWMPHNDocumentTitleInside"/>
        <w:jc w:val="center"/>
      </w:pPr>
      <w:r>
        <w:lastRenderedPageBreak/>
        <w:t>Cultural Responsiveness Assessment Tool</w:t>
      </w:r>
    </w:p>
    <w:tbl>
      <w:tblPr>
        <w:tblStyle w:val="NWMPHNTableColour"/>
        <w:tblW w:w="15417" w:type="dxa"/>
        <w:tblLayout w:type="fixed"/>
        <w:tblLook w:val="04A0" w:firstRow="1" w:lastRow="0" w:firstColumn="1" w:lastColumn="0" w:noHBand="0" w:noVBand="1"/>
      </w:tblPr>
      <w:tblGrid>
        <w:gridCol w:w="1809"/>
        <w:gridCol w:w="2694"/>
        <w:gridCol w:w="1842"/>
        <w:gridCol w:w="1843"/>
        <w:gridCol w:w="1843"/>
        <w:gridCol w:w="2126"/>
        <w:gridCol w:w="992"/>
        <w:gridCol w:w="1134"/>
        <w:gridCol w:w="1134"/>
      </w:tblGrid>
      <w:tr w:rsidR="001841D5" w:rsidRPr="00801302" w14:paraId="597A9C60" w14:textId="55081975" w:rsidTr="005757E4">
        <w:trPr>
          <w:cnfStyle w:val="100000000000" w:firstRow="1" w:lastRow="0" w:firstColumn="0" w:lastColumn="0" w:oddVBand="0" w:evenVBand="0" w:oddHBand="0" w:evenHBand="0" w:firstRowFirstColumn="0" w:firstRowLastColumn="0" w:lastRowFirstColumn="0" w:lastRowLastColumn="0"/>
          <w:trHeight w:val="284"/>
          <w:tblHeader/>
        </w:trPr>
        <w:tc>
          <w:tcPr>
            <w:tcW w:w="1809" w:type="dxa"/>
          </w:tcPr>
          <w:p w14:paraId="33B53BE7" w14:textId="0EA05D35" w:rsidR="008504BB" w:rsidRPr="00801302" w:rsidRDefault="008504BB" w:rsidP="00BB096D">
            <w:pPr>
              <w:pStyle w:val="NWMPHNTableText"/>
              <w:rPr>
                <w:rFonts w:ascii="Calibri" w:hAnsi="Calibri"/>
                <w:color w:val="FFFFFF" w:themeColor="background1"/>
                <w:sz w:val="22"/>
                <w:szCs w:val="22"/>
              </w:rPr>
            </w:pPr>
            <w:r w:rsidRPr="00801302">
              <w:rPr>
                <w:rFonts w:ascii="Calibri" w:hAnsi="Calibri"/>
                <w:color w:val="FFFFFF" w:themeColor="background1"/>
                <w:sz w:val="22"/>
                <w:szCs w:val="22"/>
              </w:rPr>
              <w:t>Activity area</w:t>
            </w:r>
          </w:p>
        </w:tc>
        <w:tc>
          <w:tcPr>
            <w:tcW w:w="2694" w:type="dxa"/>
          </w:tcPr>
          <w:p w14:paraId="4AC7EABA" w14:textId="77777777" w:rsidR="008504BB" w:rsidRPr="00801302" w:rsidRDefault="008504BB" w:rsidP="00BB096D">
            <w:pPr>
              <w:pStyle w:val="NWMPHNTableText"/>
              <w:rPr>
                <w:rFonts w:ascii="Calibri" w:hAnsi="Calibri"/>
                <w:color w:val="FFFFFF" w:themeColor="background1"/>
                <w:sz w:val="22"/>
                <w:szCs w:val="22"/>
              </w:rPr>
            </w:pPr>
            <w:r w:rsidRPr="00801302">
              <w:rPr>
                <w:rFonts w:ascii="Calibri" w:hAnsi="Calibri"/>
                <w:color w:val="FFFFFF" w:themeColor="background1"/>
                <w:sz w:val="22"/>
                <w:szCs w:val="22"/>
              </w:rPr>
              <w:t>Indicator</w:t>
            </w:r>
          </w:p>
        </w:tc>
        <w:tc>
          <w:tcPr>
            <w:tcW w:w="1842" w:type="dxa"/>
          </w:tcPr>
          <w:p w14:paraId="7284CB4B" w14:textId="262AEEFC" w:rsidR="008504BB" w:rsidRPr="00801302" w:rsidRDefault="008504BB" w:rsidP="00BB096D">
            <w:pPr>
              <w:pStyle w:val="NWMPHNTableText"/>
              <w:rPr>
                <w:rFonts w:ascii="Calibri" w:hAnsi="Calibri"/>
                <w:color w:val="FFFFFF" w:themeColor="background1"/>
                <w:sz w:val="22"/>
                <w:szCs w:val="22"/>
              </w:rPr>
            </w:pPr>
            <w:r w:rsidRPr="00801302">
              <w:rPr>
                <w:rFonts w:ascii="Calibri" w:hAnsi="Calibri"/>
                <w:color w:val="FFFFFF" w:themeColor="background1"/>
                <w:sz w:val="22"/>
                <w:szCs w:val="22"/>
              </w:rPr>
              <w:t>What we are currently doing</w:t>
            </w:r>
          </w:p>
        </w:tc>
        <w:tc>
          <w:tcPr>
            <w:tcW w:w="1843" w:type="dxa"/>
          </w:tcPr>
          <w:p w14:paraId="6B77E166" w14:textId="5D306703" w:rsidR="008504BB" w:rsidRPr="00801302" w:rsidRDefault="0012275E" w:rsidP="00BB096D">
            <w:pPr>
              <w:pStyle w:val="NWMPHNTableText"/>
              <w:rPr>
                <w:rFonts w:ascii="Calibri" w:hAnsi="Calibri"/>
                <w:color w:val="FFFFFF" w:themeColor="background1"/>
                <w:sz w:val="22"/>
                <w:szCs w:val="22"/>
              </w:rPr>
            </w:pPr>
            <w:r>
              <w:rPr>
                <w:rFonts w:ascii="Calibri" w:hAnsi="Calibri"/>
                <w:color w:val="FFFFFF" w:themeColor="background1"/>
                <w:sz w:val="22"/>
                <w:szCs w:val="22"/>
              </w:rPr>
              <w:t>Level of Cultural Responsiveness</w:t>
            </w:r>
            <w:r w:rsidR="008504BB" w:rsidRPr="00801302">
              <w:rPr>
                <w:rFonts w:ascii="Calibri" w:hAnsi="Calibri"/>
                <w:color w:val="FFFFFF" w:themeColor="background1"/>
                <w:sz w:val="22"/>
                <w:szCs w:val="22"/>
              </w:rPr>
              <w:t xml:space="preserve"> </w:t>
            </w:r>
            <w:r w:rsidR="008504BB" w:rsidRPr="00801302">
              <w:rPr>
                <w:rFonts w:ascii="Calibri" w:hAnsi="Calibri"/>
                <w:b w:val="0"/>
                <w:bCs w:val="0"/>
                <w:color w:val="FFFFFF" w:themeColor="background1"/>
                <w:sz w:val="20"/>
                <w:szCs w:val="20"/>
              </w:rPr>
              <w:t>(Establishing, Advancing or Excelling)</w:t>
            </w:r>
          </w:p>
        </w:tc>
        <w:tc>
          <w:tcPr>
            <w:tcW w:w="1843" w:type="dxa"/>
          </w:tcPr>
          <w:p w14:paraId="710EE848" w14:textId="653832CE" w:rsidR="008504BB" w:rsidRPr="00801302" w:rsidRDefault="008504BB" w:rsidP="00BB096D">
            <w:pPr>
              <w:pStyle w:val="NWMPHNTableText"/>
              <w:rPr>
                <w:rFonts w:ascii="Calibri" w:hAnsi="Calibri"/>
                <w:color w:val="FFFFFF" w:themeColor="background1"/>
                <w:sz w:val="22"/>
                <w:szCs w:val="22"/>
              </w:rPr>
            </w:pPr>
            <w:r w:rsidRPr="00801302">
              <w:rPr>
                <w:rFonts w:ascii="Calibri" w:hAnsi="Calibri"/>
                <w:color w:val="FFFFFF" w:themeColor="background1"/>
                <w:sz w:val="22"/>
                <w:szCs w:val="22"/>
              </w:rPr>
              <w:t xml:space="preserve">What we can do to improve </w:t>
            </w:r>
            <w:r w:rsidRPr="00801302">
              <w:rPr>
                <w:rFonts w:ascii="Calibri" w:hAnsi="Calibri"/>
                <w:b w:val="0"/>
                <w:bCs w:val="0"/>
                <w:color w:val="FFFFFF" w:themeColor="background1"/>
                <w:sz w:val="20"/>
                <w:szCs w:val="20"/>
              </w:rPr>
              <w:t>(Action)</w:t>
            </w:r>
          </w:p>
        </w:tc>
        <w:tc>
          <w:tcPr>
            <w:tcW w:w="2126" w:type="dxa"/>
          </w:tcPr>
          <w:p w14:paraId="63F21774" w14:textId="2A9CF86D" w:rsidR="008504BB" w:rsidRPr="00801302" w:rsidRDefault="008504BB" w:rsidP="00BB096D">
            <w:pPr>
              <w:pStyle w:val="NWMPHNTableText"/>
              <w:rPr>
                <w:rFonts w:ascii="Calibri" w:hAnsi="Calibri"/>
                <w:color w:val="FFFFFF" w:themeColor="background1"/>
                <w:sz w:val="22"/>
                <w:szCs w:val="22"/>
              </w:rPr>
            </w:pPr>
            <w:r w:rsidRPr="00801302">
              <w:rPr>
                <w:rFonts w:ascii="Calibri" w:hAnsi="Calibri"/>
                <w:color w:val="FFFFFF" w:themeColor="background1"/>
                <w:sz w:val="22"/>
                <w:szCs w:val="22"/>
              </w:rPr>
              <w:t xml:space="preserve">How we will know we have achieved this </w:t>
            </w:r>
            <w:r w:rsidRPr="00801302">
              <w:rPr>
                <w:rFonts w:ascii="Calibri" w:hAnsi="Calibri"/>
                <w:b w:val="0"/>
                <w:bCs w:val="0"/>
                <w:color w:val="FFFFFF" w:themeColor="background1"/>
                <w:sz w:val="20"/>
                <w:szCs w:val="20"/>
              </w:rPr>
              <w:t>(Measurement)</w:t>
            </w:r>
          </w:p>
        </w:tc>
        <w:tc>
          <w:tcPr>
            <w:tcW w:w="992" w:type="dxa"/>
          </w:tcPr>
          <w:p w14:paraId="558D679B" w14:textId="21C2E745" w:rsidR="008504BB" w:rsidRPr="00801302" w:rsidRDefault="008504BB" w:rsidP="00BB096D">
            <w:pPr>
              <w:pStyle w:val="NWMPHNTableText"/>
              <w:rPr>
                <w:rFonts w:ascii="Calibri" w:hAnsi="Calibri"/>
                <w:color w:val="FFFFFF" w:themeColor="background1"/>
                <w:sz w:val="22"/>
                <w:szCs w:val="22"/>
              </w:rPr>
            </w:pPr>
            <w:r w:rsidRPr="00801302">
              <w:rPr>
                <w:rFonts w:ascii="Calibri" w:hAnsi="Calibri"/>
                <w:color w:val="FFFFFF" w:themeColor="background1"/>
                <w:sz w:val="22"/>
                <w:szCs w:val="22"/>
              </w:rPr>
              <w:t>Effort</w:t>
            </w:r>
          </w:p>
        </w:tc>
        <w:tc>
          <w:tcPr>
            <w:tcW w:w="1134" w:type="dxa"/>
          </w:tcPr>
          <w:p w14:paraId="33757726" w14:textId="5A642BF3" w:rsidR="008504BB" w:rsidRPr="00801302" w:rsidRDefault="008504BB" w:rsidP="00BB096D">
            <w:pPr>
              <w:pStyle w:val="NWMPHNTableText"/>
              <w:rPr>
                <w:rFonts w:ascii="Calibri" w:hAnsi="Calibri"/>
                <w:color w:val="FFFFFF" w:themeColor="background1"/>
                <w:sz w:val="22"/>
                <w:szCs w:val="22"/>
              </w:rPr>
            </w:pPr>
            <w:r w:rsidRPr="00801302">
              <w:rPr>
                <w:rFonts w:ascii="Calibri" w:hAnsi="Calibri"/>
                <w:color w:val="FFFFFF" w:themeColor="background1"/>
                <w:sz w:val="22"/>
                <w:szCs w:val="22"/>
              </w:rPr>
              <w:t>Impact</w:t>
            </w:r>
          </w:p>
        </w:tc>
        <w:tc>
          <w:tcPr>
            <w:tcW w:w="1134" w:type="dxa"/>
          </w:tcPr>
          <w:p w14:paraId="32C573E6" w14:textId="5C794D3A" w:rsidR="008504BB" w:rsidRPr="00801302" w:rsidRDefault="008504BB" w:rsidP="00BB096D">
            <w:pPr>
              <w:pStyle w:val="NWMPHNTableText"/>
              <w:rPr>
                <w:rFonts w:ascii="Calibri" w:hAnsi="Calibri"/>
                <w:color w:val="FFFFFF" w:themeColor="background1"/>
                <w:sz w:val="22"/>
                <w:szCs w:val="22"/>
              </w:rPr>
            </w:pPr>
            <w:r w:rsidRPr="00801302">
              <w:rPr>
                <w:rFonts w:ascii="Calibri" w:hAnsi="Calibri"/>
                <w:color w:val="FFFFFF" w:themeColor="background1"/>
                <w:sz w:val="22"/>
                <w:szCs w:val="22"/>
              </w:rPr>
              <w:t>Priority</w:t>
            </w:r>
          </w:p>
        </w:tc>
      </w:tr>
      <w:tr w:rsidR="00D217C5" w:rsidRPr="00801302" w14:paraId="40C51180" w14:textId="5BFC0297" w:rsidTr="00ED1D8E">
        <w:trPr>
          <w:cnfStyle w:val="000000100000" w:firstRow="0" w:lastRow="0" w:firstColumn="0" w:lastColumn="0" w:oddVBand="0" w:evenVBand="0" w:oddHBand="1" w:evenHBand="0" w:firstRowFirstColumn="0" w:firstRowLastColumn="0" w:lastRowFirstColumn="0" w:lastRowLastColumn="0"/>
        </w:trPr>
        <w:tc>
          <w:tcPr>
            <w:tcW w:w="1809" w:type="dxa"/>
          </w:tcPr>
          <w:p w14:paraId="4FCDE38B" w14:textId="477793A6" w:rsidR="008504BB" w:rsidRPr="00801302" w:rsidRDefault="008504BB" w:rsidP="008504BB">
            <w:pPr>
              <w:pStyle w:val="NWMPHNTableText"/>
              <w:rPr>
                <w:rFonts w:ascii="Calibri" w:hAnsi="Calibri"/>
                <w:b/>
                <w:bCs w:val="0"/>
                <w:sz w:val="22"/>
                <w:szCs w:val="22"/>
              </w:rPr>
            </w:pPr>
            <w:r w:rsidRPr="00801302">
              <w:rPr>
                <w:rFonts w:ascii="Calibri" w:hAnsi="Calibri"/>
                <w:b/>
                <w:bCs w:val="0"/>
                <w:sz w:val="22"/>
                <w:szCs w:val="22"/>
              </w:rPr>
              <w:t>Participation and engagement</w:t>
            </w:r>
          </w:p>
        </w:tc>
        <w:tc>
          <w:tcPr>
            <w:tcW w:w="2694" w:type="dxa"/>
          </w:tcPr>
          <w:p w14:paraId="289F2F14" w14:textId="5D820A4F" w:rsidR="008504BB" w:rsidRPr="00B33ECD" w:rsidRDefault="008504BB" w:rsidP="008504BB">
            <w:pPr>
              <w:pStyle w:val="NWMPHNTableText"/>
              <w:rPr>
                <w:rFonts w:ascii="Calibri" w:hAnsi="Calibri"/>
                <w:b/>
                <w:bCs w:val="0"/>
                <w:sz w:val="22"/>
                <w:szCs w:val="22"/>
              </w:rPr>
            </w:pPr>
            <w:r w:rsidRPr="00B33ECD">
              <w:rPr>
                <w:b/>
                <w:bCs w:val="0"/>
                <w:sz w:val="22"/>
                <w:szCs w:val="22"/>
              </w:rPr>
              <w:t>1. Co-production with community</w:t>
            </w:r>
          </w:p>
        </w:tc>
        <w:tc>
          <w:tcPr>
            <w:tcW w:w="1842" w:type="dxa"/>
          </w:tcPr>
          <w:p w14:paraId="7DDDD519" w14:textId="77777777" w:rsidR="008504BB" w:rsidRPr="00801302" w:rsidRDefault="008504BB" w:rsidP="008504BB">
            <w:pPr>
              <w:pStyle w:val="NWMPHNTableText"/>
              <w:rPr>
                <w:rFonts w:ascii="Calibri" w:hAnsi="Calibri"/>
                <w:sz w:val="22"/>
                <w:szCs w:val="22"/>
              </w:rPr>
            </w:pPr>
          </w:p>
        </w:tc>
        <w:tc>
          <w:tcPr>
            <w:tcW w:w="1843" w:type="dxa"/>
          </w:tcPr>
          <w:p w14:paraId="4245212F" w14:textId="77777777" w:rsidR="008504BB" w:rsidRPr="00801302" w:rsidRDefault="008504BB" w:rsidP="008504BB">
            <w:pPr>
              <w:pStyle w:val="NWMPHNTableText"/>
              <w:rPr>
                <w:rFonts w:ascii="Calibri" w:hAnsi="Calibri"/>
                <w:sz w:val="22"/>
                <w:szCs w:val="22"/>
              </w:rPr>
            </w:pPr>
          </w:p>
        </w:tc>
        <w:tc>
          <w:tcPr>
            <w:tcW w:w="1843" w:type="dxa"/>
          </w:tcPr>
          <w:p w14:paraId="7116E0B6" w14:textId="77777777" w:rsidR="008504BB" w:rsidRPr="00801302" w:rsidRDefault="008504BB" w:rsidP="008504BB">
            <w:pPr>
              <w:pStyle w:val="NWMPHNTableText"/>
              <w:rPr>
                <w:rFonts w:ascii="Calibri" w:hAnsi="Calibri"/>
                <w:sz w:val="22"/>
                <w:szCs w:val="22"/>
              </w:rPr>
            </w:pPr>
          </w:p>
        </w:tc>
        <w:tc>
          <w:tcPr>
            <w:tcW w:w="2126" w:type="dxa"/>
          </w:tcPr>
          <w:p w14:paraId="15B7A1C0" w14:textId="77777777" w:rsidR="008504BB" w:rsidRPr="00801302" w:rsidRDefault="008504BB" w:rsidP="008504BB">
            <w:pPr>
              <w:pStyle w:val="NWMPHNTableText"/>
              <w:rPr>
                <w:rFonts w:ascii="Calibri" w:hAnsi="Calibri"/>
                <w:sz w:val="22"/>
                <w:szCs w:val="22"/>
              </w:rPr>
            </w:pPr>
          </w:p>
        </w:tc>
        <w:tc>
          <w:tcPr>
            <w:tcW w:w="992" w:type="dxa"/>
          </w:tcPr>
          <w:p w14:paraId="404FD746" w14:textId="19E6CE6F" w:rsidR="008504BB" w:rsidRPr="00801302" w:rsidRDefault="008504BB" w:rsidP="008504BB">
            <w:pPr>
              <w:pStyle w:val="NWMPHNTableText"/>
              <w:rPr>
                <w:rFonts w:ascii="Calibri" w:hAnsi="Calibri"/>
                <w:sz w:val="22"/>
                <w:szCs w:val="22"/>
              </w:rPr>
            </w:pPr>
          </w:p>
        </w:tc>
        <w:tc>
          <w:tcPr>
            <w:tcW w:w="1134" w:type="dxa"/>
          </w:tcPr>
          <w:p w14:paraId="17663E79" w14:textId="77777777" w:rsidR="008504BB" w:rsidRPr="00801302" w:rsidRDefault="008504BB" w:rsidP="008504BB">
            <w:pPr>
              <w:pStyle w:val="NWMPHNTableText"/>
              <w:rPr>
                <w:rFonts w:ascii="Calibri" w:hAnsi="Calibri"/>
                <w:sz w:val="22"/>
                <w:szCs w:val="22"/>
              </w:rPr>
            </w:pPr>
          </w:p>
        </w:tc>
        <w:tc>
          <w:tcPr>
            <w:tcW w:w="1134" w:type="dxa"/>
          </w:tcPr>
          <w:p w14:paraId="6DFC31FF" w14:textId="77777777" w:rsidR="008504BB" w:rsidRPr="00801302" w:rsidRDefault="008504BB" w:rsidP="008504BB">
            <w:pPr>
              <w:pStyle w:val="NWMPHNTableText"/>
              <w:rPr>
                <w:rFonts w:ascii="Calibri" w:hAnsi="Calibri"/>
                <w:sz w:val="22"/>
                <w:szCs w:val="22"/>
              </w:rPr>
            </w:pPr>
          </w:p>
        </w:tc>
      </w:tr>
      <w:tr w:rsidR="00D217C5" w:rsidRPr="00801302" w14:paraId="135E31CA" w14:textId="7F16E6FD" w:rsidTr="00ED1D8E">
        <w:trPr>
          <w:cnfStyle w:val="000000010000" w:firstRow="0" w:lastRow="0" w:firstColumn="0" w:lastColumn="0" w:oddVBand="0" w:evenVBand="0" w:oddHBand="0" w:evenHBand="1" w:firstRowFirstColumn="0" w:firstRowLastColumn="0" w:lastRowFirstColumn="0" w:lastRowLastColumn="0"/>
        </w:trPr>
        <w:tc>
          <w:tcPr>
            <w:tcW w:w="1809" w:type="dxa"/>
          </w:tcPr>
          <w:p w14:paraId="633D31AA" w14:textId="77777777" w:rsidR="008504BB" w:rsidRPr="00801302" w:rsidRDefault="008504BB" w:rsidP="008504BB">
            <w:pPr>
              <w:pStyle w:val="NWMPHNTableText"/>
              <w:rPr>
                <w:rFonts w:ascii="Calibri" w:hAnsi="Calibri"/>
                <w:sz w:val="22"/>
                <w:szCs w:val="22"/>
              </w:rPr>
            </w:pPr>
          </w:p>
        </w:tc>
        <w:tc>
          <w:tcPr>
            <w:tcW w:w="2694" w:type="dxa"/>
          </w:tcPr>
          <w:p w14:paraId="60D2554F" w14:textId="77777777" w:rsidR="008504BB" w:rsidRPr="00B33ECD" w:rsidRDefault="008504BB" w:rsidP="008504BB">
            <w:pPr>
              <w:pStyle w:val="NWMPHNTableText"/>
              <w:rPr>
                <w:b/>
                <w:bCs w:val="0"/>
                <w:sz w:val="22"/>
                <w:szCs w:val="22"/>
              </w:rPr>
            </w:pPr>
            <w:r w:rsidRPr="00B33ECD">
              <w:rPr>
                <w:b/>
                <w:bCs w:val="0"/>
                <w:sz w:val="22"/>
                <w:szCs w:val="22"/>
              </w:rPr>
              <w:t>2. Workforce mutuality</w:t>
            </w:r>
          </w:p>
          <w:p w14:paraId="3DA7429D" w14:textId="77777777" w:rsidR="008504BB" w:rsidRPr="00B33ECD" w:rsidRDefault="008504BB" w:rsidP="008504BB">
            <w:pPr>
              <w:pStyle w:val="NWMPHNTableText"/>
              <w:rPr>
                <w:rFonts w:ascii="Calibri" w:hAnsi="Calibri"/>
                <w:b/>
                <w:bCs w:val="0"/>
                <w:sz w:val="22"/>
                <w:szCs w:val="22"/>
              </w:rPr>
            </w:pPr>
          </w:p>
        </w:tc>
        <w:tc>
          <w:tcPr>
            <w:tcW w:w="1842" w:type="dxa"/>
          </w:tcPr>
          <w:p w14:paraId="54B3648A" w14:textId="77777777" w:rsidR="008504BB" w:rsidRPr="00801302" w:rsidRDefault="008504BB" w:rsidP="008504BB">
            <w:pPr>
              <w:pStyle w:val="NWMPHNTableText"/>
              <w:rPr>
                <w:rFonts w:ascii="Calibri" w:hAnsi="Calibri"/>
                <w:sz w:val="22"/>
                <w:szCs w:val="22"/>
              </w:rPr>
            </w:pPr>
          </w:p>
        </w:tc>
        <w:tc>
          <w:tcPr>
            <w:tcW w:w="1843" w:type="dxa"/>
          </w:tcPr>
          <w:p w14:paraId="0124E45E" w14:textId="77777777" w:rsidR="008504BB" w:rsidRPr="00801302" w:rsidRDefault="008504BB" w:rsidP="008504BB">
            <w:pPr>
              <w:pStyle w:val="NWMPHNTableText"/>
              <w:rPr>
                <w:rFonts w:ascii="Calibri" w:hAnsi="Calibri"/>
                <w:sz w:val="22"/>
                <w:szCs w:val="22"/>
              </w:rPr>
            </w:pPr>
          </w:p>
        </w:tc>
        <w:tc>
          <w:tcPr>
            <w:tcW w:w="1843" w:type="dxa"/>
          </w:tcPr>
          <w:p w14:paraId="7F59A2A4" w14:textId="77777777" w:rsidR="008504BB" w:rsidRPr="00801302" w:rsidRDefault="008504BB" w:rsidP="008504BB">
            <w:pPr>
              <w:pStyle w:val="NWMPHNTableText"/>
              <w:rPr>
                <w:rFonts w:ascii="Calibri" w:hAnsi="Calibri"/>
                <w:sz w:val="22"/>
                <w:szCs w:val="22"/>
              </w:rPr>
            </w:pPr>
          </w:p>
        </w:tc>
        <w:tc>
          <w:tcPr>
            <w:tcW w:w="2126" w:type="dxa"/>
          </w:tcPr>
          <w:p w14:paraId="2CC16C22" w14:textId="77777777" w:rsidR="008504BB" w:rsidRPr="00801302" w:rsidRDefault="008504BB" w:rsidP="008504BB">
            <w:pPr>
              <w:pStyle w:val="NWMPHNTableText"/>
              <w:rPr>
                <w:rFonts w:ascii="Calibri" w:hAnsi="Calibri"/>
                <w:sz w:val="22"/>
                <w:szCs w:val="22"/>
              </w:rPr>
            </w:pPr>
          </w:p>
        </w:tc>
        <w:tc>
          <w:tcPr>
            <w:tcW w:w="992" w:type="dxa"/>
          </w:tcPr>
          <w:p w14:paraId="41A1C15A" w14:textId="77777777" w:rsidR="008504BB" w:rsidRPr="00801302" w:rsidRDefault="008504BB" w:rsidP="008504BB">
            <w:pPr>
              <w:pStyle w:val="NWMPHNTableText"/>
              <w:rPr>
                <w:rFonts w:ascii="Calibri" w:hAnsi="Calibri"/>
                <w:sz w:val="22"/>
                <w:szCs w:val="22"/>
              </w:rPr>
            </w:pPr>
          </w:p>
        </w:tc>
        <w:tc>
          <w:tcPr>
            <w:tcW w:w="1134" w:type="dxa"/>
          </w:tcPr>
          <w:p w14:paraId="2973BB09" w14:textId="77777777" w:rsidR="008504BB" w:rsidRPr="00801302" w:rsidRDefault="008504BB" w:rsidP="008504BB">
            <w:pPr>
              <w:pStyle w:val="NWMPHNTableText"/>
              <w:rPr>
                <w:rFonts w:ascii="Calibri" w:hAnsi="Calibri"/>
                <w:sz w:val="22"/>
                <w:szCs w:val="22"/>
              </w:rPr>
            </w:pPr>
          </w:p>
        </w:tc>
        <w:tc>
          <w:tcPr>
            <w:tcW w:w="1134" w:type="dxa"/>
          </w:tcPr>
          <w:p w14:paraId="2CA872B8" w14:textId="77777777" w:rsidR="008504BB" w:rsidRPr="00801302" w:rsidRDefault="008504BB" w:rsidP="008504BB">
            <w:pPr>
              <w:pStyle w:val="NWMPHNTableText"/>
              <w:rPr>
                <w:rFonts w:ascii="Calibri" w:hAnsi="Calibri"/>
                <w:sz w:val="22"/>
                <w:szCs w:val="22"/>
              </w:rPr>
            </w:pPr>
          </w:p>
        </w:tc>
      </w:tr>
      <w:tr w:rsidR="00D217C5" w:rsidRPr="00801302" w14:paraId="055B82BD" w14:textId="5545CB98" w:rsidTr="00ED1D8E">
        <w:trPr>
          <w:cnfStyle w:val="000000100000" w:firstRow="0" w:lastRow="0" w:firstColumn="0" w:lastColumn="0" w:oddVBand="0" w:evenVBand="0" w:oddHBand="1" w:evenHBand="0" w:firstRowFirstColumn="0" w:firstRowLastColumn="0" w:lastRowFirstColumn="0" w:lastRowLastColumn="0"/>
        </w:trPr>
        <w:tc>
          <w:tcPr>
            <w:tcW w:w="1809" w:type="dxa"/>
          </w:tcPr>
          <w:p w14:paraId="1FA8D944" w14:textId="77777777" w:rsidR="008504BB" w:rsidRPr="00801302" w:rsidRDefault="008504BB" w:rsidP="008504BB">
            <w:pPr>
              <w:pStyle w:val="NWMPHNTableText"/>
              <w:rPr>
                <w:rFonts w:ascii="Calibri" w:hAnsi="Calibri"/>
                <w:sz w:val="22"/>
                <w:szCs w:val="22"/>
              </w:rPr>
            </w:pPr>
          </w:p>
        </w:tc>
        <w:tc>
          <w:tcPr>
            <w:tcW w:w="2694" w:type="dxa"/>
          </w:tcPr>
          <w:p w14:paraId="001FA506" w14:textId="77777777" w:rsidR="008504BB" w:rsidRPr="00B33ECD" w:rsidRDefault="008504BB" w:rsidP="008504BB">
            <w:pPr>
              <w:pStyle w:val="NWMPHNTableText"/>
              <w:rPr>
                <w:b/>
                <w:bCs w:val="0"/>
                <w:sz w:val="22"/>
                <w:szCs w:val="22"/>
              </w:rPr>
            </w:pPr>
            <w:r w:rsidRPr="00B33ECD">
              <w:rPr>
                <w:b/>
                <w:bCs w:val="0"/>
                <w:sz w:val="22"/>
                <w:szCs w:val="22"/>
              </w:rPr>
              <w:t>3. Consumer feedback</w:t>
            </w:r>
          </w:p>
          <w:p w14:paraId="2BA3D91A" w14:textId="77777777" w:rsidR="008504BB" w:rsidRPr="00B33ECD" w:rsidRDefault="008504BB" w:rsidP="008504BB">
            <w:pPr>
              <w:pStyle w:val="NWMPHNTableText"/>
              <w:rPr>
                <w:rFonts w:ascii="Calibri" w:hAnsi="Calibri"/>
                <w:b/>
                <w:bCs w:val="0"/>
                <w:sz w:val="22"/>
                <w:szCs w:val="22"/>
              </w:rPr>
            </w:pPr>
          </w:p>
        </w:tc>
        <w:tc>
          <w:tcPr>
            <w:tcW w:w="1842" w:type="dxa"/>
          </w:tcPr>
          <w:p w14:paraId="47CC744A" w14:textId="6CAC4D06" w:rsidR="008504BB" w:rsidRPr="00801302" w:rsidRDefault="004B6989" w:rsidP="008504BB">
            <w:pPr>
              <w:pStyle w:val="NWMPHNTableText"/>
              <w:rPr>
                <w:rFonts w:ascii="Calibri" w:hAnsi="Calibri"/>
                <w:sz w:val="22"/>
                <w:szCs w:val="22"/>
              </w:rPr>
            </w:pPr>
            <w:r w:rsidRPr="00801302">
              <w:rPr>
                <w:rFonts w:ascii="Calibri" w:hAnsi="Calibri"/>
                <w:sz w:val="22"/>
                <w:szCs w:val="22"/>
              </w:rPr>
              <w:softHyphen/>
            </w:r>
          </w:p>
        </w:tc>
        <w:tc>
          <w:tcPr>
            <w:tcW w:w="1843" w:type="dxa"/>
          </w:tcPr>
          <w:p w14:paraId="09961D6B" w14:textId="77777777" w:rsidR="008504BB" w:rsidRPr="00801302" w:rsidRDefault="008504BB" w:rsidP="008504BB">
            <w:pPr>
              <w:pStyle w:val="NWMPHNTableText"/>
              <w:rPr>
                <w:rFonts w:ascii="Calibri" w:hAnsi="Calibri"/>
                <w:sz w:val="22"/>
                <w:szCs w:val="22"/>
              </w:rPr>
            </w:pPr>
          </w:p>
        </w:tc>
        <w:tc>
          <w:tcPr>
            <w:tcW w:w="1843" w:type="dxa"/>
          </w:tcPr>
          <w:p w14:paraId="5EF33FE0" w14:textId="55594DDD" w:rsidR="008504BB" w:rsidRPr="00801302" w:rsidRDefault="005757E4" w:rsidP="008504BB">
            <w:pPr>
              <w:pStyle w:val="NWMPHNTableText"/>
              <w:rPr>
                <w:rFonts w:ascii="Calibri" w:hAnsi="Calibri"/>
                <w:sz w:val="22"/>
                <w:szCs w:val="22"/>
              </w:rPr>
            </w:pPr>
            <w:r>
              <w:rPr>
                <w:rFonts w:ascii="Calibri" w:hAnsi="Calibri"/>
                <w:sz w:val="22"/>
                <w:szCs w:val="22"/>
              </w:rPr>
              <w:softHyphen/>
            </w:r>
          </w:p>
        </w:tc>
        <w:tc>
          <w:tcPr>
            <w:tcW w:w="2126" w:type="dxa"/>
          </w:tcPr>
          <w:p w14:paraId="34E66272" w14:textId="77777777" w:rsidR="008504BB" w:rsidRPr="00801302" w:rsidRDefault="008504BB" w:rsidP="008504BB">
            <w:pPr>
              <w:pStyle w:val="NWMPHNTableText"/>
              <w:rPr>
                <w:rFonts w:ascii="Calibri" w:hAnsi="Calibri"/>
                <w:sz w:val="22"/>
                <w:szCs w:val="22"/>
              </w:rPr>
            </w:pPr>
          </w:p>
        </w:tc>
        <w:tc>
          <w:tcPr>
            <w:tcW w:w="992" w:type="dxa"/>
          </w:tcPr>
          <w:p w14:paraId="4FAEF809" w14:textId="77777777" w:rsidR="008504BB" w:rsidRPr="00801302" w:rsidRDefault="008504BB" w:rsidP="008504BB">
            <w:pPr>
              <w:pStyle w:val="NWMPHNTableText"/>
              <w:rPr>
                <w:rFonts w:ascii="Calibri" w:hAnsi="Calibri"/>
                <w:sz w:val="22"/>
                <w:szCs w:val="22"/>
              </w:rPr>
            </w:pPr>
          </w:p>
        </w:tc>
        <w:tc>
          <w:tcPr>
            <w:tcW w:w="1134" w:type="dxa"/>
          </w:tcPr>
          <w:p w14:paraId="0B8A8B6D" w14:textId="77777777" w:rsidR="008504BB" w:rsidRPr="00801302" w:rsidRDefault="008504BB" w:rsidP="008504BB">
            <w:pPr>
              <w:pStyle w:val="NWMPHNTableText"/>
              <w:rPr>
                <w:rFonts w:ascii="Calibri" w:hAnsi="Calibri"/>
                <w:sz w:val="22"/>
                <w:szCs w:val="22"/>
              </w:rPr>
            </w:pPr>
          </w:p>
        </w:tc>
        <w:tc>
          <w:tcPr>
            <w:tcW w:w="1134" w:type="dxa"/>
          </w:tcPr>
          <w:p w14:paraId="71A05C62" w14:textId="77777777" w:rsidR="008504BB" w:rsidRPr="00801302" w:rsidRDefault="008504BB" w:rsidP="008504BB">
            <w:pPr>
              <w:pStyle w:val="NWMPHNTableText"/>
              <w:rPr>
                <w:rFonts w:ascii="Calibri" w:hAnsi="Calibri"/>
                <w:sz w:val="22"/>
                <w:szCs w:val="22"/>
              </w:rPr>
            </w:pPr>
          </w:p>
        </w:tc>
      </w:tr>
      <w:tr w:rsidR="00D217C5" w:rsidRPr="00801302" w14:paraId="146C32BA" w14:textId="30051776" w:rsidTr="00ED1D8E">
        <w:trPr>
          <w:cnfStyle w:val="000000010000" w:firstRow="0" w:lastRow="0" w:firstColumn="0" w:lastColumn="0" w:oddVBand="0" w:evenVBand="0" w:oddHBand="0" w:evenHBand="1" w:firstRowFirstColumn="0" w:firstRowLastColumn="0" w:lastRowFirstColumn="0" w:lastRowLastColumn="0"/>
        </w:trPr>
        <w:tc>
          <w:tcPr>
            <w:tcW w:w="1809" w:type="dxa"/>
          </w:tcPr>
          <w:p w14:paraId="22B33F8A" w14:textId="293C226C" w:rsidR="008504BB" w:rsidRPr="00801302" w:rsidRDefault="008504BB" w:rsidP="008504BB">
            <w:pPr>
              <w:pStyle w:val="NWMPHNTableText"/>
              <w:rPr>
                <w:rFonts w:ascii="Calibri" w:hAnsi="Calibri"/>
                <w:b/>
                <w:bCs w:val="0"/>
                <w:sz w:val="22"/>
                <w:szCs w:val="22"/>
              </w:rPr>
            </w:pPr>
            <w:r w:rsidRPr="00801302">
              <w:rPr>
                <w:rFonts w:ascii="Calibri" w:hAnsi="Calibri"/>
                <w:b/>
                <w:bCs w:val="0"/>
                <w:sz w:val="22"/>
                <w:szCs w:val="22"/>
              </w:rPr>
              <w:t>Access and equity</w:t>
            </w:r>
          </w:p>
        </w:tc>
        <w:tc>
          <w:tcPr>
            <w:tcW w:w="2694" w:type="dxa"/>
          </w:tcPr>
          <w:p w14:paraId="5199516C" w14:textId="590A8B2E" w:rsidR="008504BB" w:rsidRPr="00B33ECD" w:rsidRDefault="008504BB" w:rsidP="008504BB">
            <w:pPr>
              <w:pStyle w:val="NWMPHNTableText"/>
              <w:rPr>
                <w:rFonts w:ascii="Calibri" w:hAnsi="Calibri"/>
                <w:b/>
                <w:bCs w:val="0"/>
                <w:sz w:val="22"/>
                <w:szCs w:val="22"/>
              </w:rPr>
            </w:pPr>
            <w:r w:rsidRPr="00B33ECD">
              <w:rPr>
                <w:b/>
                <w:bCs w:val="0"/>
                <w:sz w:val="22"/>
                <w:szCs w:val="22"/>
              </w:rPr>
              <w:t>4. Culturally responsive digital access</w:t>
            </w:r>
          </w:p>
        </w:tc>
        <w:tc>
          <w:tcPr>
            <w:tcW w:w="1842" w:type="dxa"/>
          </w:tcPr>
          <w:p w14:paraId="01D5703C" w14:textId="77777777" w:rsidR="008504BB" w:rsidRPr="00801302" w:rsidRDefault="008504BB" w:rsidP="008504BB">
            <w:pPr>
              <w:pStyle w:val="NWMPHNTableText"/>
              <w:rPr>
                <w:rFonts w:ascii="Calibri" w:hAnsi="Calibri"/>
                <w:sz w:val="22"/>
                <w:szCs w:val="22"/>
              </w:rPr>
            </w:pPr>
          </w:p>
        </w:tc>
        <w:tc>
          <w:tcPr>
            <w:tcW w:w="1843" w:type="dxa"/>
          </w:tcPr>
          <w:p w14:paraId="743F52A9" w14:textId="77777777" w:rsidR="008504BB" w:rsidRPr="00801302" w:rsidRDefault="008504BB" w:rsidP="008504BB">
            <w:pPr>
              <w:pStyle w:val="NWMPHNTableText"/>
              <w:rPr>
                <w:rFonts w:ascii="Calibri" w:hAnsi="Calibri"/>
                <w:sz w:val="22"/>
                <w:szCs w:val="22"/>
              </w:rPr>
            </w:pPr>
          </w:p>
        </w:tc>
        <w:tc>
          <w:tcPr>
            <w:tcW w:w="1843" w:type="dxa"/>
          </w:tcPr>
          <w:p w14:paraId="3C530553" w14:textId="77777777" w:rsidR="008504BB" w:rsidRPr="00801302" w:rsidRDefault="008504BB" w:rsidP="008504BB">
            <w:pPr>
              <w:pStyle w:val="NWMPHNTableText"/>
              <w:rPr>
                <w:rFonts w:ascii="Calibri" w:hAnsi="Calibri"/>
                <w:sz w:val="22"/>
                <w:szCs w:val="22"/>
              </w:rPr>
            </w:pPr>
          </w:p>
        </w:tc>
        <w:tc>
          <w:tcPr>
            <w:tcW w:w="2126" w:type="dxa"/>
          </w:tcPr>
          <w:p w14:paraId="58000928" w14:textId="77777777" w:rsidR="008504BB" w:rsidRPr="00801302" w:rsidRDefault="008504BB" w:rsidP="008504BB">
            <w:pPr>
              <w:pStyle w:val="NWMPHNTableText"/>
              <w:rPr>
                <w:rFonts w:ascii="Calibri" w:hAnsi="Calibri"/>
                <w:sz w:val="22"/>
                <w:szCs w:val="22"/>
              </w:rPr>
            </w:pPr>
          </w:p>
        </w:tc>
        <w:tc>
          <w:tcPr>
            <w:tcW w:w="992" w:type="dxa"/>
          </w:tcPr>
          <w:p w14:paraId="504FC253" w14:textId="77777777" w:rsidR="008504BB" w:rsidRPr="00801302" w:rsidRDefault="008504BB" w:rsidP="008504BB">
            <w:pPr>
              <w:pStyle w:val="NWMPHNTableText"/>
              <w:rPr>
                <w:rFonts w:ascii="Calibri" w:hAnsi="Calibri"/>
                <w:sz w:val="22"/>
                <w:szCs w:val="22"/>
              </w:rPr>
            </w:pPr>
          </w:p>
        </w:tc>
        <w:tc>
          <w:tcPr>
            <w:tcW w:w="1134" w:type="dxa"/>
          </w:tcPr>
          <w:p w14:paraId="52E1E0DB" w14:textId="77777777" w:rsidR="008504BB" w:rsidRPr="00801302" w:rsidRDefault="008504BB" w:rsidP="008504BB">
            <w:pPr>
              <w:pStyle w:val="NWMPHNTableText"/>
              <w:rPr>
                <w:rFonts w:ascii="Calibri" w:hAnsi="Calibri"/>
                <w:sz w:val="22"/>
                <w:szCs w:val="22"/>
              </w:rPr>
            </w:pPr>
          </w:p>
        </w:tc>
        <w:tc>
          <w:tcPr>
            <w:tcW w:w="1134" w:type="dxa"/>
          </w:tcPr>
          <w:p w14:paraId="4E61C715" w14:textId="77777777" w:rsidR="008504BB" w:rsidRPr="00801302" w:rsidRDefault="008504BB" w:rsidP="008504BB">
            <w:pPr>
              <w:pStyle w:val="NWMPHNTableText"/>
              <w:rPr>
                <w:rFonts w:ascii="Calibri" w:hAnsi="Calibri"/>
                <w:sz w:val="22"/>
                <w:szCs w:val="22"/>
              </w:rPr>
            </w:pPr>
          </w:p>
        </w:tc>
      </w:tr>
      <w:tr w:rsidR="00D217C5" w:rsidRPr="00801302" w14:paraId="5AD54A27" w14:textId="181F59D5" w:rsidTr="00ED1D8E">
        <w:trPr>
          <w:cnfStyle w:val="000000100000" w:firstRow="0" w:lastRow="0" w:firstColumn="0" w:lastColumn="0" w:oddVBand="0" w:evenVBand="0" w:oddHBand="1" w:evenHBand="0" w:firstRowFirstColumn="0" w:firstRowLastColumn="0" w:lastRowFirstColumn="0" w:lastRowLastColumn="0"/>
        </w:trPr>
        <w:tc>
          <w:tcPr>
            <w:tcW w:w="1809" w:type="dxa"/>
          </w:tcPr>
          <w:p w14:paraId="15E2D254" w14:textId="77777777" w:rsidR="008504BB" w:rsidRPr="00801302" w:rsidRDefault="008504BB" w:rsidP="008504BB">
            <w:pPr>
              <w:pStyle w:val="NWMPHNTableText"/>
              <w:rPr>
                <w:rFonts w:ascii="Calibri" w:hAnsi="Calibri"/>
                <w:sz w:val="22"/>
                <w:szCs w:val="22"/>
              </w:rPr>
            </w:pPr>
          </w:p>
        </w:tc>
        <w:tc>
          <w:tcPr>
            <w:tcW w:w="2694" w:type="dxa"/>
          </w:tcPr>
          <w:p w14:paraId="39ABA24E" w14:textId="048A3FCE" w:rsidR="008504BB" w:rsidRPr="00B33ECD" w:rsidRDefault="008504BB" w:rsidP="008504BB">
            <w:pPr>
              <w:pStyle w:val="NWMPHNTableText"/>
              <w:rPr>
                <w:b/>
                <w:bCs w:val="0"/>
                <w:sz w:val="22"/>
                <w:szCs w:val="22"/>
              </w:rPr>
            </w:pPr>
            <w:r w:rsidRPr="00B33ECD">
              <w:rPr>
                <w:b/>
                <w:bCs w:val="0"/>
                <w:sz w:val="22"/>
                <w:szCs w:val="22"/>
              </w:rPr>
              <w:t>5. Interpreter Engagement</w:t>
            </w:r>
          </w:p>
        </w:tc>
        <w:tc>
          <w:tcPr>
            <w:tcW w:w="1842" w:type="dxa"/>
          </w:tcPr>
          <w:p w14:paraId="087E503F" w14:textId="77777777" w:rsidR="008504BB" w:rsidRPr="00801302" w:rsidRDefault="008504BB" w:rsidP="008504BB">
            <w:pPr>
              <w:pStyle w:val="NWMPHNTableText"/>
              <w:rPr>
                <w:rFonts w:ascii="Calibri" w:hAnsi="Calibri"/>
                <w:sz w:val="22"/>
                <w:szCs w:val="22"/>
              </w:rPr>
            </w:pPr>
          </w:p>
        </w:tc>
        <w:tc>
          <w:tcPr>
            <w:tcW w:w="1843" w:type="dxa"/>
          </w:tcPr>
          <w:p w14:paraId="70D9466B" w14:textId="77777777" w:rsidR="008504BB" w:rsidRPr="00801302" w:rsidRDefault="008504BB" w:rsidP="008504BB">
            <w:pPr>
              <w:pStyle w:val="NWMPHNTableText"/>
              <w:rPr>
                <w:rFonts w:ascii="Calibri" w:hAnsi="Calibri"/>
                <w:sz w:val="22"/>
                <w:szCs w:val="22"/>
              </w:rPr>
            </w:pPr>
          </w:p>
        </w:tc>
        <w:tc>
          <w:tcPr>
            <w:tcW w:w="1843" w:type="dxa"/>
          </w:tcPr>
          <w:p w14:paraId="5A6F664A" w14:textId="77777777" w:rsidR="008504BB" w:rsidRPr="00801302" w:rsidRDefault="008504BB" w:rsidP="008504BB">
            <w:pPr>
              <w:pStyle w:val="NWMPHNTableText"/>
              <w:rPr>
                <w:rFonts w:ascii="Calibri" w:hAnsi="Calibri"/>
                <w:sz w:val="22"/>
                <w:szCs w:val="22"/>
              </w:rPr>
            </w:pPr>
          </w:p>
        </w:tc>
        <w:tc>
          <w:tcPr>
            <w:tcW w:w="2126" w:type="dxa"/>
          </w:tcPr>
          <w:p w14:paraId="7EB4029D" w14:textId="77777777" w:rsidR="008504BB" w:rsidRPr="00801302" w:rsidRDefault="008504BB" w:rsidP="008504BB">
            <w:pPr>
              <w:pStyle w:val="NWMPHNTableText"/>
              <w:rPr>
                <w:rFonts w:ascii="Calibri" w:hAnsi="Calibri"/>
                <w:sz w:val="22"/>
                <w:szCs w:val="22"/>
              </w:rPr>
            </w:pPr>
          </w:p>
        </w:tc>
        <w:tc>
          <w:tcPr>
            <w:tcW w:w="992" w:type="dxa"/>
          </w:tcPr>
          <w:p w14:paraId="6647D3F5" w14:textId="77777777" w:rsidR="008504BB" w:rsidRPr="00801302" w:rsidRDefault="008504BB" w:rsidP="008504BB">
            <w:pPr>
              <w:pStyle w:val="NWMPHNTableText"/>
              <w:rPr>
                <w:rFonts w:ascii="Calibri" w:hAnsi="Calibri"/>
                <w:sz w:val="22"/>
                <w:szCs w:val="22"/>
              </w:rPr>
            </w:pPr>
          </w:p>
        </w:tc>
        <w:tc>
          <w:tcPr>
            <w:tcW w:w="1134" w:type="dxa"/>
          </w:tcPr>
          <w:p w14:paraId="395DA7C0" w14:textId="77777777" w:rsidR="008504BB" w:rsidRPr="00801302" w:rsidRDefault="008504BB" w:rsidP="008504BB">
            <w:pPr>
              <w:pStyle w:val="NWMPHNTableText"/>
              <w:rPr>
                <w:rFonts w:ascii="Calibri" w:hAnsi="Calibri"/>
                <w:sz w:val="22"/>
                <w:szCs w:val="22"/>
              </w:rPr>
            </w:pPr>
          </w:p>
        </w:tc>
        <w:tc>
          <w:tcPr>
            <w:tcW w:w="1134" w:type="dxa"/>
          </w:tcPr>
          <w:p w14:paraId="05C5F4C2" w14:textId="77777777" w:rsidR="008504BB" w:rsidRPr="00801302" w:rsidRDefault="008504BB" w:rsidP="008504BB">
            <w:pPr>
              <w:pStyle w:val="NWMPHNTableText"/>
              <w:rPr>
                <w:rFonts w:ascii="Calibri" w:hAnsi="Calibri"/>
                <w:sz w:val="22"/>
                <w:szCs w:val="22"/>
              </w:rPr>
            </w:pPr>
          </w:p>
        </w:tc>
      </w:tr>
      <w:tr w:rsidR="00D217C5" w:rsidRPr="00801302" w14:paraId="5A833C91" w14:textId="164B68AE" w:rsidTr="00ED1D8E">
        <w:trPr>
          <w:cnfStyle w:val="000000010000" w:firstRow="0" w:lastRow="0" w:firstColumn="0" w:lastColumn="0" w:oddVBand="0" w:evenVBand="0" w:oddHBand="0" w:evenHBand="1" w:firstRowFirstColumn="0" w:firstRowLastColumn="0" w:lastRowFirstColumn="0" w:lastRowLastColumn="0"/>
        </w:trPr>
        <w:tc>
          <w:tcPr>
            <w:tcW w:w="1809" w:type="dxa"/>
          </w:tcPr>
          <w:p w14:paraId="438AA398" w14:textId="77777777" w:rsidR="008504BB" w:rsidRPr="00801302" w:rsidRDefault="008504BB" w:rsidP="008504BB">
            <w:pPr>
              <w:pStyle w:val="NWMPHNTableText"/>
              <w:rPr>
                <w:rFonts w:ascii="Calibri" w:hAnsi="Calibri"/>
                <w:sz w:val="22"/>
                <w:szCs w:val="22"/>
              </w:rPr>
            </w:pPr>
          </w:p>
        </w:tc>
        <w:tc>
          <w:tcPr>
            <w:tcW w:w="2694" w:type="dxa"/>
          </w:tcPr>
          <w:p w14:paraId="38B2C780" w14:textId="46BE6667" w:rsidR="008504BB" w:rsidRPr="00B33ECD" w:rsidRDefault="008504BB" w:rsidP="008504BB">
            <w:pPr>
              <w:pStyle w:val="NWMPHNTableText"/>
              <w:rPr>
                <w:rFonts w:ascii="Calibri" w:hAnsi="Calibri"/>
                <w:b/>
                <w:bCs w:val="0"/>
                <w:sz w:val="22"/>
                <w:szCs w:val="22"/>
              </w:rPr>
            </w:pPr>
            <w:r w:rsidRPr="00B33ECD">
              <w:rPr>
                <w:b/>
                <w:bCs w:val="0"/>
                <w:sz w:val="22"/>
                <w:szCs w:val="22"/>
              </w:rPr>
              <w:t>6. Culturally responsive communications</w:t>
            </w:r>
          </w:p>
        </w:tc>
        <w:tc>
          <w:tcPr>
            <w:tcW w:w="1842" w:type="dxa"/>
          </w:tcPr>
          <w:p w14:paraId="3D9C45B4" w14:textId="77777777" w:rsidR="008504BB" w:rsidRPr="00801302" w:rsidRDefault="008504BB" w:rsidP="008504BB">
            <w:pPr>
              <w:pStyle w:val="NWMPHNTableText"/>
              <w:rPr>
                <w:rFonts w:ascii="Calibri" w:hAnsi="Calibri"/>
                <w:sz w:val="22"/>
                <w:szCs w:val="22"/>
              </w:rPr>
            </w:pPr>
          </w:p>
        </w:tc>
        <w:tc>
          <w:tcPr>
            <w:tcW w:w="1843" w:type="dxa"/>
          </w:tcPr>
          <w:p w14:paraId="2F2AD9D1" w14:textId="77777777" w:rsidR="008504BB" w:rsidRPr="00801302" w:rsidRDefault="008504BB" w:rsidP="008504BB">
            <w:pPr>
              <w:pStyle w:val="NWMPHNTableText"/>
              <w:rPr>
                <w:rFonts w:ascii="Calibri" w:hAnsi="Calibri"/>
                <w:sz w:val="22"/>
                <w:szCs w:val="22"/>
              </w:rPr>
            </w:pPr>
          </w:p>
        </w:tc>
        <w:tc>
          <w:tcPr>
            <w:tcW w:w="1843" w:type="dxa"/>
          </w:tcPr>
          <w:p w14:paraId="19F2EF16" w14:textId="77777777" w:rsidR="008504BB" w:rsidRPr="00801302" w:rsidRDefault="008504BB" w:rsidP="008504BB">
            <w:pPr>
              <w:pStyle w:val="NWMPHNTableText"/>
              <w:rPr>
                <w:rFonts w:ascii="Calibri" w:hAnsi="Calibri"/>
                <w:sz w:val="22"/>
                <w:szCs w:val="22"/>
              </w:rPr>
            </w:pPr>
          </w:p>
        </w:tc>
        <w:tc>
          <w:tcPr>
            <w:tcW w:w="2126" w:type="dxa"/>
          </w:tcPr>
          <w:p w14:paraId="17CACF66" w14:textId="77777777" w:rsidR="008504BB" w:rsidRPr="00801302" w:rsidRDefault="008504BB" w:rsidP="008504BB">
            <w:pPr>
              <w:pStyle w:val="NWMPHNTableText"/>
              <w:rPr>
                <w:rFonts w:ascii="Calibri" w:hAnsi="Calibri"/>
                <w:sz w:val="22"/>
                <w:szCs w:val="22"/>
              </w:rPr>
            </w:pPr>
          </w:p>
        </w:tc>
        <w:tc>
          <w:tcPr>
            <w:tcW w:w="992" w:type="dxa"/>
          </w:tcPr>
          <w:p w14:paraId="1B41198E" w14:textId="77777777" w:rsidR="008504BB" w:rsidRPr="00801302" w:rsidRDefault="008504BB" w:rsidP="008504BB">
            <w:pPr>
              <w:pStyle w:val="NWMPHNTableText"/>
              <w:rPr>
                <w:rFonts w:ascii="Calibri" w:hAnsi="Calibri"/>
                <w:sz w:val="22"/>
                <w:szCs w:val="22"/>
              </w:rPr>
            </w:pPr>
          </w:p>
        </w:tc>
        <w:tc>
          <w:tcPr>
            <w:tcW w:w="1134" w:type="dxa"/>
          </w:tcPr>
          <w:p w14:paraId="6F02B0C6" w14:textId="77777777" w:rsidR="008504BB" w:rsidRPr="00801302" w:rsidRDefault="008504BB" w:rsidP="008504BB">
            <w:pPr>
              <w:pStyle w:val="NWMPHNTableText"/>
              <w:rPr>
                <w:rFonts w:ascii="Calibri" w:hAnsi="Calibri"/>
                <w:sz w:val="22"/>
                <w:szCs w:val="22"/>
              </w:rPr>
            </w:pPr>
          </w:p>
        </w:tc>
        <w:tc>
          <w:tcPr>
            <w:tcW w:w="1134" w:type="dxa"/>
          </w:tcPr>
          <w:p w14:paraId="65FBA982" w14:textId="77777777" w:rsidR="008504BB" w:rsidRPr="00801302" w:rsidRDefault="008504BB" w:rsidP="008504BB">
            <w:pPr>
              <w:pStyle w:val="NWMPHNTableText"/>
              <w:rPr>
                <w:rFonts w:ascii="Calibri" w:hAnsi="Calibri"/>
                <w:sz w:val="22"/>
                <w:szCs w:val="22"/>
              </w:rPr>
            </w:pPr>
          </w:p>
        </w:tc>
      </w:tr>
      <w:tr w:rsidR="00D217C5" w:rsidRPr="00801302" w14:paraId="59A66B8D" w14:textId="02A2D951" w:rsidTr="00ED1D8E">
        <w:trPr>
          <w:cnfStyle w:val="000000100000" w:firstRow="0" w:lastRow="0" w:firstColumn="0" w:lastColumn="0" w:oddVBand="0" w:evenVBand="0" w:oddHBand="1" w:evenHBand="0" w:firstRowFirstColumn="0" w:firstRowLastColumn="0" w:lastRowFirstColumn="0" w:lastRowLastColumn="0"/>
        </w:trPr>
        <w:tc>
          <w:tcPr>
            <w:tcW w:w="1809" w:type="dxa"/>
          </w:tcPr>
          <w:p w14:paraId="77B76F93" w14:textId="77777777" w:rsidR="008504BB" w:rsidRPr="00801302" w:rsidRDefault="008504BB" w:rsidP="008504BB">
            <w:pPr>
              <w:pStyle w:val="NWMPHNTableText"/>
              <w:rPr>
                <w:rFonts w:ascii="Calibri" w:hAnsi="Calibri"/>
                <w:sz w:val="22"/>
                <w:szCs w:val="22"/>
              </w:rPr>
            </w:pPr>
          </w:p>
        </w:tc>
        <w:tc>
          <w:tcPr>
            <w:tcW w:w="2694" w:type="dxa"/>
          </w:tcPr>
          <w:p w14:paraId="53403FA1" w14:textId="116B4979" w:rsidR="008504BB" w:rsidRPr="00B33ECD" w:rsidRDefault="008504BB" w:rsidP="008504BB">
            <w:pPr>
              <w:pStyle w:val="NWMPHNTableText"/>
              <w:rPr>
                <w:rFonts w:ascii="Calibri" w:hAnsi="Calibri"/>
                <w:b/>
                <w:bCs w:val="0"/>
                <w:sz w:val="22"/>
                <w:szCs w:val="22"/>
              </w:rPr>
            </w:pPr>
            <w:r w:rsidRPr="00B33ECD">
              <w:rPr>
                <w:b/>
                <w:bCs w:val="0"/>
                <w:sz w:val="22"/>
                <w:szCs w:val="22"/>
              </w:rPr>
              <w:t>7. Culturally responsive referrals and partnerships</w:t>
            </w:r>
          </w:p>
        </w:tc>
        <w:tc>
          <w:tcPr>
            <w:tcW w:w="1842" w:type="dxa"/>
          </w:tcPr>
          <w:p w14:paraId="62D5EC9C" w14:textId="77777777" w:rsidR="008504BB" w:rsidRPr="00801302" w:rsidRDefault="008504BB" w:rsidP="008504BB">
            <w:pPr>
              <w:pStyle w:val="NWMPHNTableText"/>
              <w:rPr>
                <w:rFonts w:ascii="Calibri" w:hAnsi="Calibri"/>
                <w:sz w:val="22"/>
                <w:szCs w:val="22"/>
              </w:rPr>
            </w:pPr>
          </w:p>
        </w:tc>
        <w:tc>
          <w:tcPr>
            <w:tcW w:w="1843" w:type="dxa"/>
          </w:tcPr>
          <w:p w14:paraId="43E316CE" w14:textId="77777777" w:rsidR="008504BB" w:rsidRPr="00801302" w:rsidRDefault="008504BB" w:rsidP="008504BB">
            <w:pPr>
              <w:pStyle w:val="NWMPHNTableText"/>
              <w:rPr>
                <w:rFonts w:ascii="Calibri" w:hAnsi="Calibri"/>
                <w:sz w:val="22"/>
                <w:szCs w:val="22"/>
              </w:rPr>
            </w:pPr>
          </w:p>
        </w:tc>
        <w:tc>
          <w:tcPr>
            <w:tcW w:w="1843" w:type="dxa"/>
          </w:tcPr>
          <w:p w14:paraId="79EEB985" w14:textId="77777777" w:rsidR="008504BB" w:rsidRPr="00801302" w:rsidRDefault="008504BB" w:rsidP="008504BB">
            <w:pPr>
              <w:pStyle w:val="NWMPHNTableText"/>
              <w:rPr>
                <w:rFonts w:ascii="Calibri" w:hAnsi="Calibri"/>
                <w:sz w:val="22"/>
                <w:szCs w:val="22"/>
              </w:rPr>
            </w:pPr>
          </w:p>
        </w:tc>
        <w:tc>
          <w:tcPr>
            <w:tcW w:w="2126" w:type="dxa"/>
          </w:tcPr>
          <w:p w14:paraId="5650179B" w14:textId="77777777" w:rsidR="008504BB" w:rsidRPr="00801302" w:rsidRDefault="008504BB" w:rsidP="008504BB">
            <w:pPr>
              <w:pStyle w:val="NWMPHNTableText"/>
              <w:rPr>
                <w:rFonts w:ascii="Calibri" w:hAnsi="Calibri"/>
                <w:sz w:val="22"/>
                <w:szCs w:val="22"/>
              </w:rPr>
            </w:pPr>
          </w:p>
        </w:tc>
        <w:tc>
          <w:tcPr>
            <w:tcW w:w="992" w:type="dxa"/>
          </w:tcPr>
          <w:p w14:paraId="206E6E24" w14:textId="77777777" w:rsidR="008504BB" w:rsidRPr="00801302" w:rsidRDefault="008504BB" w:rsidP="008504BB">
            <w:pPr>
              <w:pStyle w:val="NWMPHNTableText"/>
              <w:rPr>
                <w:rFonts w:ascii="Calibri" w:hAnsi="Calibri"/>
                <w:sz w:val="22"/>
                <w:szCs w:val="22"/>
              </w:rPr>
            </w:pPr>
          </w:p>
        </w:tc>
        <w:tc>
          <w:tcPr>
            <w:tcW w:w="1134" w:type="dxa"/>
          </w:tcPr>
          <w:p w14:paraId="436BBE94" w14:textId="77777777" w:rsidR="008504BB" w:rsidRPr="00801302" w:rsidRDefault="008504BB" w:rsidP="008504BB">
            <w:pPr>
              <w:pStyle w:val="NWMPHNTableText"/>
              <w:rPr>
                <w:rFonts w:ascii="Calibri" w:hAnsi="Calibri"/>
                <w:sz w:val="22"/>
                <w:szCs w:val="22"/>
              </w:rPr>
            </w:pPr>
          </w:p>
        </w:tc>
        <w:tc>
          <w:tcPr>
            <w:tcW w:w="1134" w:type="dxa"/>
          </w:tcPr>
          <w:p w14:paraId="3C7799EB" w14:textId="77777777" w:rsidR="008504BB" w:rsidRPr="00801302" w:rsidRDefault="008504BB" w:rsidP="008504BB">
            <w:pPr>
              <w:pStyle w:val="NWMPHNTableText"/>
              <w:rPr>
                <w:rFonts w:ascii="Calibri" w:hAnsi="Calibri"/>
                <w:sz w:val="22"/>
                <w:szCs w:val="22"/>
              </w:rPr>
            </w:pPr>
          </w:p>
        </w:tc>
      </w:tr>
      <w:tr w:rsidR="00D217C5" w:rsidRPr="00801302" w14:paraId="26F39937" w14:textId="5358ADA1" w:rsidTr="00ED1D8E">
        <w:trPr>
          <w:cnfStyle w:val="000000010000" w:firstRow="0" w:lastRow="0" w:firstColumn="0" w:lastColumn="0" w:oddVBand="0" w:evenVBand="0" w:oddHBand="0" w:evenHBand="1" w:firstRowFirstColumn="0" w:firstRowLastColumn="0" w:lastRowFirstColumn="0" w:lastRowLastColumn="0"/>
        </w:trPr>
        <w:tc>
          <w:tcPr>
            <w:tcW w:w="1809" w:type="dxa"/>
          </w:tcPr>
          <w:p w14:paraId="6078DCAF" w14:textId="168971DC" w:rsidR="008504BB" w:rsidRPr="00801302" w:rsidRDefault="008504BB" w:rsidP="008504BB">
            <w:pPr>
              <w:pStyle w:val="NWMPHNTableText"/>
              <w:rPr>
                <w:rFonts w:ascii="Calibri" w:hAnsi="Calibri"/>
                <w:b/>
                <w:bCs w:val="0"/>
                <w:sz w:val="22"/>
                <w:szCs w:val="22"/>
              </w:rPr>
            </w:pPr>
            <w:r w:rsidRPr="00801302">
              <w:rPr>
                <w:rFonts w:ascii="Calibri" w:hAnsi="Calibri"/>
                <w:b/>
                <w:bCs w:val="0"/>
                <w:sz w:val="22"/>
                <w:szCs w:val="22"/>
              </w:rPr>
              <w:t>Culture and capacity</w:t>
            </w:r>
          </w:p>
        </w:tc>
        <w:tc>
          <w:tcPr>
            <w:tcW w:w="2694" w:type="dxa"/>
          </w:tcPr>
          <w:p w14:paraId="17B704F6" w14:textId="5BEE6871" w:rsidR="008504BB" w:rsidRPr="00B33ECD" w:rsidRDefault="008504BB" w:rsidP="008504BB">
            <w:pPr>
              <w:pStyle w:val="NWMPHNTableText"/>
              <w:rPr>
                <w:rFonts w:ascii="Calibri" w:hAnsi="Calibri"/>
                <w:b/>
                <w:bCs w:val="0"/>
                <w:sz w:val="22"/>
                <w:szCs w:val="22"/>
              </w:rPr>
            </w:pPr>
            <w:r w:rsidRPr="00B33ECD">
              <w:rPr>
                <w:b/>
                <w:bCs w:val="0"/>
                <w:sz w:val="22"/>
                <w:szCs w:val="22"/>
              </w:rPr>
              <w:t>8. Culturally responsive leadership and organisational culture</w:t>
            </w:r>
          </w:p>
        </w:tc>
        <w:tc>
          <w:tcPr>
            <w:tcW w:w="1842" w:type="dxa"/>
          </w:tcPr>
          <w:p w14:paraId="63460D9C" w14:textId="77777777" w:rsidR="008504BB" w:rsidRPr="00801302" w:rsidRDefault="008504BB" w:rsidP="008504BB">
            <w:pPr>
              <w:pStyle w:val="NWMPHNTableText"/>
              <w:rPr>
                <w:rFonts w:ascii="Calibri" w:hAnsi="Calibri"/>
                <w:sz w:val="22"/>
                <w:szCs w:val="22"/>
              </w:rPr>
            </w:pPr>
          </w:p>
        </w:tc>
        <w:tc>
          <w:tcPr>
            <w:tcW w:w="1843" w:type="dxa"/>
          </w:tcPr>
          <w:p w14:paraId="1184F503" w14:textId="77777777" w:rsidR="008504BB" w:rsidRPr="00801302" w:rsidRDefault="008504BB" w:rsidP="008504BB">
            <w:pPr>
              <w:pStyle w:val="NWMPHNTableText"/>
              <w:rPr>
                <w:rFonts w:ascii="Calibri" w:hAnsi="Calibri"/>
                <w:sz w:val="22"/>
                <w:szCs w:val="22"/>
              </w:rPr>
            </w:pPr>
          </w:p>
        </w:tc>
        <w:tc>
          <w:tcPr>
            <w:tcW w:w="1843" w:type="dxa"/>
          </w:tcPr>
          <w:p w14:paraId="34B837AD" w14:textId="77777777" w:rsidR="008504BB" w:rsidRPr="00801302" w:rsidRDefault="008504BB" w:rsidP="008504BB">
            <w:pPr>
              <w:pStyle w:val="NWMPHNTableText"/>
              <w:rPr>
                <w:rFonts w:ascii="Calibri" w:hAnsi="Calibri"/>
                <w:sz w:val="22"/>
                <w:szCs w:val="22"/>
              </w:rPr>
            </w:pPr>
          </w:p>
        </w:tc>
        <w:tc>
          <w:tcPr>
            <w:tcW w:w="2126" w:type="dxa"/>
          </w:tcPr>
          <w:p w14:paraId="1A3CBB8C" w14:textId="77777777" w:rsidR="008504BB" w:rsidRPr="00801302" w:rsidRDefault="008504BB" w:rsidP="008504BB">
            <w:pPr>
              <w:pStyle w:val="NWMPHNTableText"/>
              <w:rPr>
                <w:rFonts w:ascii="Calibri" w:hAnsi="Calibri"/>
                <w:sz w:val="22"/>
                <w:szCs w:val="22"/>
              </w:rPr>
            </w:pPr>
          </w:p>
        </w:tc>
        <w:tc>
          <w:tcPr>
            <w:tcW w:w="992" w:type="dxa"/>
          </w:tcPr>
          <w:p w14:paraId="2FCD73A8" w14:textId="77777777" w:rsidR="008504BB" w:rsidRPr="00801302" w:rsidRDefault="008504BB" w:rsidP="008504BB">
            <w:pPr>
              <w:pStyle w:val="NWMPHNTableText"/>
              <w:rPr>
                <w:rFonts w:ascii="Calibri" w:hAnsi="Calibri"/>
                <w:sz w:val="22"/>
                <w:szCs w:val="22"/>
              </w:rPr>
            </w:pPr>
          </w:p>
        </w:tc>
        <w:tc>
          <w:tcPr>
            <w:tcW w:w="1134" w:type="dxa"/>
          </w:tcPr>
          <w:p w14:paraId="68B14EDD" w14:textId="77777777" w:rsidR="008504BB" w:rsidRPr="00801302" w:rsidRDefault="008504BB" w:rsidP="008504BB">
            <w:pPr>
              <w:pStyle w:val="NWMPHNTableText"/>
              <w:rPr>
                <w:rFonts w:ascii="Calibri" w:hAnsi="Calibri"/>
                <w:sz w:val="22"/>
                <w:szCs w:val="22"/>
              </w:rPr>
            </w:pPr>
          </w:p>
        </w:tc>
        <w:tc>
          <w:tcPr>
            <w:tcW w:w="1134" w:type="dxa"/>
          </w:tcPr>
          <w:p w14:paraId="0C09E17E" w14:textId="77777777" w:rsidR="008504BB" w:rsidRPr="00801302" w:rsidRDefault="008504BB" w:rsidP="008504BB">
            <w:pPr>
              <w:pStyle w:val="NWMPHNTableText"/>
              <w:rPr>
                <w:rFonts w:ascii="Calibri" w:hAnsi="Calibri"/>
                <w:sz w:val="22"/>
                <w:szCs w:val="22"/>
              </w:rPr>
            </w:pPr>
          </w:p>
        </w:tc>
      </w:tr>
      <w:tr w:rsidR="00D217C5" w:rsidRPr="00801302" w14:paraId="0A1B78B2" w14:textId="721C56BE" w:rsidTr="00ED1D8E">
        <w:trPr>
          <w:cnfStyle w:val="000000100000" w:firstRow="0" w:lastRow="0" w:firstColumn="0" w:lastColumn="0" w:oddVBand="0" w:evenVBand="0" w:oddHBand="1" w:evenHBand="0" w:firstRowFirstColumn="0" w:firstRowLastColumn="0" w:lastRowFirstColumn="0" w:lastRowLastColumn="0"/>
        </w:trPr>
        <w:tc>
          <w:tcPr>
            <w:tcW w:w="1809" w:type="dxa"/>
          </w:tcPr>
          <w:p w14:paraId="6A49A506" w14:textId="77777777" w:rsidR="008504BB" w:rsidRPr="00801302" w:rsidRDefault="008504BB" w:rsidP="008504BB">
            <w:pPr>
              <w:pStyle w:val="NWMPHNTableText"/>
              <w:rPr>
                <w:rFonts w:ascii="Calibri" w:hAnsi="Calibri"/>
                <w:sz w:val="22"/>
                <w:szCs w:val="22"/>
              </w:rPr>
            </w:pPr>
          </w:p>
        </w:tc>
        <w:tc>
          <w:tcPr>
            <w:tcW w:w="2694" w:type="dxa"/>
          </w:tcPr>
          <w:p w14:paraId="264CD36A" w14:textId="6429ADCF" w:rsidR="008504BB" w:rsidRPr="00B33ECD" w:rsidRDefault="008504BB" w:rsidP="008504BB">
            <w:pPr>
              <w:pStyle w:val="NWMPHNTableText"/>
              <w:rPr>
                <w:rFonts w:ascii="Calibri" w:hAnsi="Calibri"/>
                <w:b/>
                <w:bCs w:val="0"/>
                <w:sz w:val="22"/>
                <w:szCs w:val="22"/>
              </w:rPr>
            </w:pPr>
            <w:r w:rsidRPr="00B33ECD">
              <w:rPr>
                <w:b/>
                <w:bCs w:val="0"/>
                <w:sz w:val="22"/>
                <w:szCs w:val="22"/>
              </w:rPr>
              <w:t>9. Culturally responsive data</w:t>
            </w:r>
          </w:p>
        </w:tc>
        <w:tc>
          <w:tcPr>
            <w:tcW w:w="1842" w:type="dxa"/>
          </w:tcPr>
          <w:p w14:paraId="6C574320" w14:textId="77777777" w:rsidR="008504BB" w:rsidRPr="00801302" w:rsidRDefault="008504BB" w:rsidP="008504BB">
            <w:pPr>
              <w:pStyle w:val="NWMPHNTableText"/>
              <w:rPr>
                <w:rFonts w:ascii="Calibri" w:hAnsi="Calibri"/>
                <w:sz w:val="22"/>
                <w:szCs w:val="22"/>
              </w:rPr>
            </w:pPr>
          </w:p>
        </w:tc>
        <w:tc>
          <w:tcPr>
            <w:tcW w:w="1843" w:type="dxa"/>
          </w:tcPr>
          <w:p w14:paraId="6AB7169D" w14:textId="77777777" w:rsidR="008504BB" w:rsidRPr="00801302" w:rsidRDefault="008504BB" w:rsidP="008504BB">
            <w:pPr>
              <w:pStyle w:val="NWMPHNTableText"/>
              <w:rPr>
                <w:rFonts w:ascii="Calibri" w:hAnsi="Calibri"/>
                <w:sz w:val="22"/>
                <w:szCs w:val="22"/>
              </w:rPr>
            </w:pPr>
          </w:p>
        </w:tc>
        <w:tc>
          <w:tcPr>
            <w:tcW w:w="1843" w:type="dxa"/>
          </w:tcPr>
          <w:p w14:paraId="0CEB65C5" w14:textId="77777777" w:rsidR="008504BB" w:rsidRPr="00801302" w:rsidRDefault="008504BB" w:rsidP="008504BB">
            <w:pPr>
              <w:pStyle w:val="NWMPHNTableText"/>
              <w:rPr>
                <w:rFonts w:ascii="Calibri" w:hAnsi="Calibri"/>
                <w:sz w:val="22"/>
                <w:szCs w:val="22"/>
              </w:rPr>
            </w:pPr>
          </w:p>
        </w:tc>
        <w:tc>
          <w:tcPr>
            <w:tcW w:w="2126" w:type="dxa"/>
          </w:tcPr>
          <w:p w14:paraId="3DABFD26" w14:textId="77777777" w:rsidR="008504BB" w:rsidRPr="00801302" w:rsidRDefault="008504BB" w:rsidP="008504BB">
            <w:pPr>
              <w:pStyle w:val="NWMPHNTableText"/>
              <w:rPr>
                <w:rFonts w:ascii="Calibri" w:hAnsi="Calibri"/>
                <w:sz w:val="22"/>
                <w:szCs w:val="22"/>
              </w:rPr>
            </w:pPr>
          </w:p>
        </w:tc>
        <w:tc>
          <w:tcPr>
            <w:tcW w:w="992" w:type="dxa"/>
          </w:tcPr>
          <w:p w14:paraId="1E07CD7B" w14:textId="77777777" w:rsidR="008504BB" w:rsidRPr="00801302" w:rsidRDefault="008504BB" w:rsidP="008504BB">
            <w:pPr>
              <w:pStyle w:val="NWMPHNTableText"/>
              <w:rPr>
                <w:rFonts w:ascii="Calibri" w:hAnsi="Calibri"/>
                <w:sz w:val="22"/>
                <w:szCs w:val="22"/>
              </w:rPr>
            </w:pPr>
          </w:p>
        </w:tc>
        <w:tc>
          <w:tcPr>
            <w:tcW w:w="1134" w:type="dxa"/>
          </w:tcPr>
          <w:p w14:paraId="1CF02A4E" w14:textId="77777777" w:rsidR="008504BB" w:rsidRPr="00801302" w:rsidRDefault="008504BB" w:rsidP="008504BB">
            <w:pPr>
              <w:pStyle w:val="NWMPHNTableText"/>
              <w:rPr>
                <w:rFonts w:ascii="Calibri" w:hAnsi="Calibri"/>
                <w:sz w:val="22"/>
                <w:szCs w:val="22"/>
              </w:rPr>
            </w:pPr>
          </w:p>
        </w:tc>
        <w:tc>
          <w:tcPr>
            <w:tcW w:w="1134" w:type="dxa"/>
          </w:tcPr>
          <w:p w14:paraId="4438AB2A" w14:textId="77777777" w:rsidR="008504BB" w:rsidRPr="00801302" w:rsidRDefault="008504BB" w:rsidP="008504BB">
            <w:pPr>
              <w:pStyle w:val="NWMPHNTableText"/>
              <w:rPr>
                <w:rFonts w:ascii="Calibri" w:hAnsi="Calibri"/>
                <w:sz w:val="22"/>
                <w:szCs w:val="22"/>
              </w:rPr>
            </w:pPr>
          </w:p>
        </w:tc>
      </w:tr>
      <w:tr w:rsidR="00D217C5" w:rsidRPr="00801302" w14:paraId="3BFE23CA" w14:textId="4D0B32B7" w:rsidTr="00ED1D8E">
        <w:trPr>
          <w:cnfStyle w:val="000000010000" w:firstRow="0" w:lastRow="0" w:firstColumn="0" w:lastColumn="0" w:oddVBand="0" w:evenVBand="0" w:oddHBand="0" w:evenHBand="1" w:firstRowFirstColumn="0" w:firstRowLastColumn="0" w:lastRowFirstColumn="0" w:lastRowLastColumn="0"/>
        </w:trPr>
        <w:tc>
          <w:tcPr>
            <w:tcW w:w="1809" w:type="dxa"/>
          </w:tcPr>
          <w:p w14:paraId="5AF1E8A1" w14:textId="77777777" w:rsidR="008504BB" w:rsidRPr="00801302" w:rsidRDefault="008504BB" w:rsidP="008504BB">
            <w:pPr>
              <w:pStyle w:val="NWMPHNTableText"/>
              <w:rPr>
                <w:rFonts w:ascii="Calibri" w:hAnsi="Calibri"/>
                <w:sz w:val="22"/>
                <w:szCs w:val="22"/>
              </w:rPr>
            </w:pPr>
          </w:p>
        </w:tc>
        <w:tc>
          <w:tcPr>
            <w:tcW w:w="2694" w:type="dxa"/>
          </w:tcPr>
          <w:p w14:paraId="0D764986" w14:textId="2DFDDA95" w:rsidR="008504BB" w:rsidRPr="00B33ECD" w:rsidRDefault="008504BB" w:rsidP="008504BB">
            <w:pPr>
              <w:pStyle w:val="NWMPHNTableText"/>
              <w:rPr>
                <w:rFonts w:ascii="Calibri" w:hAnsi="Calibri"/>
                <w:b/>
                <w:bCs w:val="0"/>
                <w:sz w:val="22"/>
                <w:szCs w:val="22"/>
              </w:rPr>
            </w:pPr>
            <w:r w:rsidRPr="00B33ECD">
              <w:rPr>
                <w:rFonts w:ascii="Calibri" w:hAnsi="Calibri"/>
                <w:b/>
                <w:bCs w:val="0"/>
                <w:sz w:val="22"/>
                <w:szCs w:val="22"/>
              </w:rPr>
              <w:t xml:space="preserve">10. Cultural responsiveness training </w:t>
            </w:r>
          </w:p>
        </w:tc>
        <w:tc>
          <w:tcPr>
            <w:tcW w:w="1842" w:type="dxa"/>
          </w:tcPr>
          <w:p w14:paraId="0DEF55C7" w14:textId="77777777" w:rsidR="008504BB" w:rsidRPr="00801302" w:rsidRDefault="008504BB" w:rsidP="008504BB">
            <w:pPr>
              <w:pStyle w:val="NWMPHNTableText"/>
              <w:rPr>
                <w:rFonts w:ascii="Calibri" w:hAnsi="Calibri"/>
                <w:sz w:val="22"/>
                <w:szCs w:val="22"/>
              </w:rPr>
            </w:pPr>
          </w:p>
        </w:tc>
        <w:tc>
          <w:tcPr>
            <w:tcW w:w="1843" w:type="dxa"/>
          </w:tcPr>
          <w:p w14:paraId="31BA5A55" w14:textId="77777777" w:rsidR="008504BB" w:rsidRPr="00801302" w:rsidRDefault="008504BB" w:rsidP="008504BB">
            <w:pPr>
              <w:pStyle w:val="NWMPHNTableText"/>
              <w:rPr>
                <w:rFonts w:ascii="Calibri" w:hAnsi="Calibri"/>
                <w:sz w:val="22"/>
                <w:szCs w:val="22"/>
              </w:rPr>
            </w:pPr>
          </w:p>
        </w:tc>
        <w:tc>
          <w:tcPr>
            <w:tcW w:w="1843" w:type="dxa"/>
          </w:tcPr>
          <w:p w14:paraId="55283AB5" w14:textId="77777777" w:rsidR="008504BB" w:rsidRPr="00801302" w:rsidRDefault="008504BB" w:rsidP="008504BB">
            <w:pPr>
              <w:pStyle w:val="NWMPHNTableText"/>
              <w:rPr>
                <w:rFonts w:ascii="Calibri" w:hAnsi="Calibri"/>
                <w:sz w:val="22"/>
                <w:szCs w:val="22"/>
              </w:rPr>
            </w:pPr>
          </w:p>
        </w:tc>
        <w:tc>
          <w:tcPr>
            <w:tcW w:w="2126" w:type="dxa"/>
          </w:tcPr>
          <w:p w14:paraId="036104B4" w14:textId="77777777" w:rsidR="008504BB" w:rsidRPr="00801302" w:rsidRDefault="008504BB" w:rsidP="008504BB">
            <w:pPr>
              <w:pStyle w:val="NWMPHNTableText"/>
              <w:rPr>
                <w:rFonts w:ascii="Calibri" w:hAnsi="Calibri"/>
                <w:sz w:val="22"/>
                <w:szCs w:val="22"/>
              </w:rPr>
            </w:pPr>
          </w:p>
        </w:tc>
        <w:tc>
          <w:tcPr>
            <w:tcW w:w="992" w:type="dxa"/>
          </w:tcPr>
          <w:p w14:paraId="62429363" w14:textId="77777777" w:rsidR="008504BB" w:rsidRPr="00801302" w:rsidRDefault="008504BB" w:rsidP="008504BB">
            <w:pPr>
              <w:pStyle w:val="NWMPHNTableText"/>
              <w:rPr>
                <w:rFonts w:ascii="Calibri" w:hAnsi="Calibri"/>
                <w:sz w:val="22"/>
                <w:szCs w:val="22"/>
              </w:rPr>
            </w:pPr>
          </w:p>
        </w:tc>
        <w:tc>
          <w:tcPr>
            <w:tcW w:w="1134" w:type="dxa"/>
          </w:tcPr>
          <w:p w14:paraId="6EF0F25F" w14:textId="77777777" w:rsidR="008504BB" w:rsidRPr="00801302" w:rsidRDefault="008504BB" w:rsidP="008504BB">
            <w:pPr>
              <w:pStyle w:val="NWMPHNTableText"/>
              <w:rPr>
                <w:rFonts w:ascii="Calibri" w:hAnsi="Calibri"/>
                <w:sz w:val="22"/>
                <w:szCs w:val="22"/>
              </w:rPr>
            </w:pPr>
          </w:p>
        </w:tc>
        <w:tc>
          <w:tcPr>
            <w:tcW w:w="1134" w:type="dxa"/>
          </w:tcPr>
          <w:p w14:paraId="41A562C2" w14:textId="77777777" w:rsidR="008504BB" w:rsidRPr="00801302" w:rsidRDefault="008504BB" w:rsidP="008504BB">
            <w:pPr>
              <w:pStyle w:val="NWMPHNTableText"/>
              <w:rPr>
                <w:rFonts w:ascii="Calibri" w:hAnsi="Calibri"/>
                <w:sz w:val="22"/>
                <w:szCs w:val="22"/>
              </w:rPr>
            </w:pPr>
          </w:p>
        </w:tc>
      </w:tr>
    </w:tbl>
    <w:p w14:paraId="7F349D88" w14:textId="77777777" w:rsidR="006A0A39" w:rsidRDefault="006A0A39" w:rsidP="006A0A39">
      <w:pPr>
        <w:pStyle w:val="NWMPHNDocumentTitleInside"/>
        <w:sectPr w:rsidR="006A0A39" w:rsidSect="00ED1D8E">
          <w:type w:val="continuous"/>
          <w:pgSz w:w="16838" w:h="11906" w:orient="landscape"/>
          <w:pgMar w:top="851" w:right="851" w:bottom="851" w:left="851" w:header="703" w:footer="703" w:gutter="0"/>
          <w:cols w:space="708"/>
          <w:docGrid w:linePitch="360"/>
        </w:sectPr>
      </w:pPr>
    </w:p>
    <w:p w14:paraId="3C0CB33B" w14:textId="77777777" w:rsidR="00801302" w:rsidRDefault="00801302" w:rsidP="006A0A39">
      <w:pPr>
        <w:pStyle w:val="NWMPHNDocumentTitleInside"/>
        <w:jc w:val="center"/>
      </w:pPr>
      <w:r>
        <w:br w:type="page"/>
      </w:r>
    </w:p>
    <w:p w14:paraId="30F3BD41" w14:textId="33D98D41" w:rsidR="000971F5" w:rsidRDefault="00571AEF" w:rsidP="006A0A39">
      <w:pPr>
        <w:pStyle w:val="NWMPHNDocumentTitleInside"/>
        <w:jc w:val="center"/>
      </w:pPr>
      <w:r>
        <w:lastRenderedPageBreak/>
        <w:t>Notes</w:t>
      </w:r>
    </w:p>
    <w:p w14:paraId="58F4FB6E" w14:textId="77777777" w:rsidR="00532E88" w:rsidRDefault="00532E88" w:rsidP="006A0A39">
      <w:pPr>
        <w:pStyle w:val="NWMPHNBodyText"/>
        <w:sectPr w:rsidR="00532E88" w:rsidSect="00ED1D8E">
          <w:type w:val="continuous"/>
          <w:pgSz w:w="16838" w:h="11906" w:orient="landscape"/>
          <w:pgMar w:top="851" w:right="851" w:bottom="851" w:left="851" w:header="703" w:footer="703" w:gutter="0"/>
          <w:cols w:space="708"/>
          <w:docGrid w:linePitch="360"/>
        </w:sectPr>
      </w:pPr>
    </w:p>
    <w:p w14:paraId="5937CF69" w14:textId="3C3F06CF" w:rsidR="006A0A39" w:rsidRPr="000971F5" w:rsidRDefault="006A0A39" w:rsidP="006A0A39">
      <w:pPr>
        <w:pStyle w:val="NWMPHNBodyText"/>
      </w:pPr>
    </w:p>
    <w:sectPr w:rsidR="006A0A39" w:rsidRPr="000971F5" w:rsidSect="00532E88">
      <w:type w:val="continuous"/>
      <w:pgSz w:w="16838" w:h="11906" w:orient="landscape"/>
      <w:pgMar w:top="851" w:right="851" w:bottom="851" w:left="851" w:header="703" w:footer="703"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B03BE9" w14:textId="77777777" w:rsidR="00AE0BA0" w:rsidRDefault="00AE0BA0" w:rsidP="00982F40">
      <w:pPr>
        <w:spacing w:after="0" w:line="240" w:lineRule="auto"/>
      </w:pPr>
      <w:r>
        <w:separator/>
      </w:r>
    </w:p>
  </w:endnote>
  <w:endnote w:type="continuationSeparator" w:id="0">
    <w:p w14:paraId="6753FB2B" w14:textId="77777777" w:rsidR="00AE0BA0" w:rsidRDefault="00AE0BA0" w:rsidP="00982F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Meiryo">
    <w:altName w:val="Meiryo"/>
    <w:panose1 w:val="020B0604030504040204"/>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Cambria"/>
    <w:panose1 w:val="020B0604020202020204"/>
    <w:charset w:val="00"/>
    <w:family w:val="roman"/>
    <w:notTrueType/>
    <w:pitch w:val="variable"/>
    <w:sig w:usb0="60000287" w:usb1="00000001" w:usb2="00000000" w:usb3="00000000" w:csb0="0000019F" w:csb1="00000000"/>
  </w:font>
  <w:font w:name="Arial Rounded MT Bold">
    <w:panose1 w:val="020F0704030504030204"/>
    <w:charset w:val="4D"/>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C3FD0" w14:textId="04528B26" w:rsidR="00E92295" w:rsidRDefault="006039CD" w:rsidP="00144F1A">
    <w:pPr>
      <w:pStyle w:val="Footer"/>
      <w:ind w:right="360"/>
    </w:pPr>
    <w:r w:rsidRPr="00ED1D8E">
      <w:rPr>
        <w:noProof/>
      </w:rPr>
      <mc:AlternateContent>
        <mc:Choice Requires="wps">
          <w:drawing>
            <wp:anchor distT="0" distB="0" distL="114300" distR="114300" simplePos="0" relativeHeight="251667456" behindDoc="0" locked="0" layoutInCell="1" allowOverlap="1" wp14:anchorId="41FF2095" wp14:editId="3274DDC7">
              <wp:simplePos x="0" y="0"/>
              <wp:positionH relativeFrom="column">
                <wp:posOffset>-95152</wp:posOffset>
              </wp:positionH>
              <wp:positionV relativeFrom="paragraph">
                <wp:posOffset>153670</wp:posOffset>
              </wp:positionV>
              <wp:extent cx="4607560" cy="43878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607560" cy="4387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6216EBA" w14:textId="1D548F5C" w:rsidR="00ED1D8E" w:rsidRPr="00ED1D8E" w:rsidRDefault="00ED1D8E" w:rsidP="00ED1D8E">
                          <w:pPr>
                            <w:rPr>
                              <w:rFonts w:ascii="Calibri" w:hAnsi="Calibri"/>
                              <w:color w:val="505050"/>
                              <w:sz w:val="16"/>
                              <w:szCs w:val="16"/>
                            </w:rPr>
                          </w:pPr>
                          <w:r w:rsidRPr="00ED1D8E">
                            <w:rPr>
                              <w:rFonts w:ascii="Calibri" w:hAnsi="Calibri"/>
                              <w:color w:val="505050"/>
                              <w:sz w:val="16"/>
                              <w:szCs w:val="16"/>
                            </w:rPr>
                            <w:t>nwmphn.org.au    |    © NWMPHN June 2021. All rights reserved.</w:t>
                          </w:r>
                        </w:p>
                        <w:p w14:paraId="08D72563" w14:textId="77777777" w:rsidR="00ED1D8E" w:rsidRPr="00ED1D8E" w:rsidRDefault="00ED1D8E" w:rsidP="00ED1D8E">
                          <w:pPr>
                            <w:spacing w:after="0" w:line="240" w:lineRule="auto"/>
                            <w:rPr>
                              <w:rFonts w:ascii="Calibri" w:hAnsi="Calibri"/>
                              <w:color w:val="50505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FF2095" id="_x0000_t202" coordsize="21600,21600" o:spt="202" path="m,l,21600r21600,l21600,xe">
              <v:stroke joinstyle="miter"/>
              <v:path gradientshapeok="t" o:connecttype="rect"/>
            </v:shapetype>
            <v:shape id="Text Box 10" o:spid="_x0000_s1027" type="#_x0000_t202" style="position:absolute;left:0;text-align:left;margin-left:-7.5pt;margin-top:12.1pt;width:362.8pt;height:34.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" filled="f" stroked="f">
              <v:textbox>
                <w:txbxContent>
                  <w:p w14:paraId="76216EBA" w14:textId="1D548F5C" w:rsidR="00ED1D8E" w:rsidRPr="00ED1D8E" w:rsidRDefault="00ED1D8E" w:rsidP="00ED1D8E">
                    <w:pPr>
                      <w:rPr>
                        <w:rFonts w:ascii="Calibri" w:hAnsi="Calibri"/>
                        <w:color w:val="505050"/>
                        <w:sz w:val="16"/>
                        <w:szCs w:val="16"/>
                      </w:rPr>
                    </w:pPr>
                    <w:r w:rsidRPr="00ED1D8E">
                      <w:rPr>
                        <w:rFonts w:ascii="Calibri" w:hAnsi="Calibri"/>
                        <w:color w:val="505050"/>
                        <w:sz w:val="16"/>
                        <w:szCs w:val="16"/>
                      </w:rPr>
                      <w:t>nwmphn.org.au    |    © NWMPHN June 2021. All rights reserved.</w:t>
                    </w:r>
                  </w:p>
                  <w:p w14:paraId="08D72563" w14:textId="77777777" w:rsidR="00ED1D8E" w:rsidRPr="00ED1D8E" w:rsidRDefault="00ED1D8E" w:rsidP="00ED1D8E">
                    <w:pPr>
                      <w:spacing w:after="0" w:line="240" w:lineRule="auto"/>
                      <w:rPr>
                        <w:rFonts w:ascii="Calibri" w:hAnsi="Calibri"/>
                        <w:color w:val="505050"/>
                        <w:sz w:val="16"/>
                        <w:szCs w:val="16"/>
                      </w:rPr>
                    </w:pPr>
                  </w:p>
                </w:txbxContent>
              </v:textbox>
            </v:shape>
          </w:pict>
        </mc:Fallback>
      </mc:AlternateContent>
    </w:r>
    <w:r w:rsidRPr="00ED1D8E">
      <w:rPr>
        <w:noProof/>
      </w:rPr>
      <mc:AlternateContent>
        <mc:Choice Requires="wps">
          <w:drawing>
            <wp:anchor distT="0" distB="0" distL="114300" distR="114300" simplePos="0" relativeHeight="251668480" behindDoc="0" locked="0" layoutInCell="1" allowOverlap="1" wp14:anchorId="3B1EBA33" wp14:editId="35D673F8">
              <wp:simplePos x="0" y="0"/>
              <wp:positionH relativeFrom="column">
                <wp:posOffset>9075909</wp:posOffset>
              </wp:positionH>
              <wp:positionV relativeFrom="paragraph">
                <wp:posOffset>194945</wp:posOffset>
              </wp:positionV>
              <wp:extent cx="513080" cy="149860"/>
              <wp:effectExtent l="0" t="0" r="7620" b="2540"/>
              <wp:wrapNone/>
              <wp:docPr id="13" name="Text Box 13"/>
              <wp:cNvGraphicFramePr/>
              <a:graphic xmlns:a="http://schemas.openxmlformats.org/drawingml/2006/main">
                <a:graphicData uri="http://schemas.microsoft.com/office/word/2010/wordprocessingShape">
                  <wps:wsp>
                    <wps:cNvSpPr txBox="1"/>
                    <wps:spPr>
                      <a:xfrm>
                        <a:off x="0" y="0"/>
                        <a:ext cx="513080" cy="1498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D9A683F" w14:textId="77777777" w:rsidR="00ED1D8E" w:rsidRPr="00ED1D8E" w:rsidRDefault="00ED1D8E" w:rsidP="00ED1D8E">
                          <w:pPr>
                            <w:jc w:val="right"/>
                            <w:rPr>
                              <w:rFonts w:ascii="Calibri" w:hAnsi="Calibri"/>
                              <w:color w:val="505050"/>
                              <w:sz w:val="16"/>
                              <w:szCs w:val="16"/>
                            </w:rPr>
                          </w:pPr>
                          <w:r w:rsidRPr="00ED1D8E">
                            <w:rPr>
                              <w:rFonts w:ascii="Calibri" w:hAnsi="Calibri"/>
                              <w:color w:val="505050"/>
                              <w:sz w:val="16"/>
                              <w:szCs w:val="16"/>
                            </w:rPr>
                            <w:t xml:space="preserve">Page </w:t>
                          </w:r>
                          <w:r w:rsidRPr="00ED1D8E">
                            <w:rPr>
                              <w:rFonts w:ascii="Calibri" w:hAnsi="Calibri"/>
                              <w:color w:val="505050"/>
                              <w:sz w:val="16"/>
                              <w:szCs w:val="16"/>
                            </w:rPr>
                            <w:fldChar w:fldCharType="begin"/>
                          </w:r>
                          <w:r w:rsidRPr="00ED1D8E">
                            <w:rPr>
                              <w:rFonts w:ascii="Calibri" w:hAnsi="Calibri"/>
                              <w:color w:val="505050"/>
                              <w:sz w:val="16"/>
                              <w:szCs w:val="16"/>
                            </w:rPr>
                            <w:instrText xml:space="preserve"> PAGE  \* MERGEFORMAT </w:instrText>
                          </w:r>
                          <w:r w:rsidRPr="00ED1D8E">
                            <w:rPr>
                              <w:rFonts w:ascii="Calibri" w:hAnsi="Calibri"/>
                              <w:color w:val="505050"/>
                              <w:sz w:val="16"/>
                              <w:szCs w:val="16"/>
                            </w:rPr>
                            <w:fldChar w:fldCharType="separate"/>
                          </w:r>
                          <w:r w:rsidRPr="00ED1D8E">
                            <w:rPr>
                              <w:rFonts w:ascii="Calibri" w:hAnsi="Calibri"/>
                              <w:noProof/>
                              <w:color w:val="505050"/>
                              <w:sz w:val="16"/>
                              <w:szCs w:val="16"/>
                            </w:rPr>
                            <w:t>3</w:t>
                          </w:r>
                          <w:r w:rsidRPr="00ED1D8E">
                            <w:rPr>
                              <w:rFonts w:ascii="Calibri" w:hAnsi="Calibri"/>
                              <w:color w:val="505050"/>
                              <w:sz w:val="16"/>
                              <w:szCs w:val="16"/>
                            </w:rPr>
                            <w:fldChar w:fldCharType="end"/>
                          </w:r>
                          <w:r w:rsidRPr="00ED1D8E">
                            <w:rPr>
                              <w:rFonts w:ascii="Calibri" w:hAnsi="Calibri"/>
                              <w:color w:val="505050"/>
                              <w:sz w:val="16"/>
                              <w:szCs w:val="16"/>
                            </w:rPr>
                            <w:t xml:space="preserve"> of </w:t>
                          </w:r>
                          <w:r w:rsidRPr="00ED1D8E">
                            <w:rPr>
                              <w:rFonts w:ascii="Calibri" w:hAnsi="Calibri"/>
                              <w:color w:val="505050"/>
                              <w:sz w:val="16"/>
                              <w:szCs w:val="16"/>
                            </w:rPr>
                            <w:fldChar w:fldCharType="begin"/>
                          </w:r>
                          <w:r w:rsidRPr="00ED1D8E">
                            <w:rPr>
                              <w:rFonts w:ascii="Calibri" w:hAnsi="Calibri"/>
                              <w:color w:val="505050"/>
                              <w:sz w:val="16"/>
                              <w:szCs w:val="16"/>
                            </w:rPr>
                            <w:instrText xml:space="preserve"> NUMPAGES  \* MERGEFORMAT </w:instrText>
                          </w:r>
                          <w:r w:rsidRPr="00ED1D8E">
                            <w:rPr>
                              <w:rFonts w:ascii="Calibri" w:hAnsi="Calibri"/>
                              <w:color w:val="505050"/>
                              <w:sz w:val="16"/>
                              <w:szCs w:val="16"/>
                            </w:rPr>
                            <w:fldChar w:fldCharType="separate"/>
                          </w:r>
                          <w:r w:rsidRPr="00ED1D8E">
                            <w:rPr>
                              <w:rFonts w:ascii="Calibri" w:hAnsi="Calibri"/>
                              <w:noProof/>
                              <w:color w:val="505050"/>
                              <w:sz w:val="16"/>
                              <w:szCs w:val="16"/>
                            </w:rPr>
                            <w:t>5</w:t>
                          </w:r>
                          <w:r w:rsidRPr="00ED1D8E">
                            <w:rPr>
                              <w:rFonts w:ascii="Calibri" w:hAnsi="Calibri"/>
                              <w:color w:val="505050"/>
                              <w:sz w:val="16"/>
                              <w:szCs w:val="16"/>
                            </w:rPr>
                            <w:fldChar w:fldCharType="end"/>
                          </w:r>
                        </w:p>
                      </w:txbxContent>
                    </wps:txbx>
                    <wps:bodyPr rot="0" spcFirstLastPara="0" vertOverflow="overflow" horzOverflow="overflow" vert="horz" wrap="none" lIns="0" tIns="0" rIns="0" bIns="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 w14:anchorId="3B1EBA33" id="Text Box 13" o:spid="_x0000_s1028" type="#_x0000_t202" style="position:absolute;left:0;text-align:left;margin-left:714.65pt;margin-top:15.35pt;width:40.4pt;height:11.8pt;z-index:251668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" filled="f" stroked="f">
              <v:textbox inset="0,0,0,0">
                <w:txbxContent>
                  <w:p w14:paraId="6D9A683F" w14:textId="77777777" w:rsidR="00ED1D8E" w:rsidRPr="00ED1D8E" w:rsidRDefault="00ED1D8E" w:rsidP="00ED1D8E">
                    <w:pPr>
                      <w:jc w:val="right"/>
                      <w:rPr>
                        <w:rFonts w:ascii="Calibri" w:hAnsi="Calibri"/>
                        <w:color w:val="505050"/>
                        <w:sz w:val="16"/>
                        <w:szCs w:val="16"/>
                      </w:rPr>
                    </w:pPr>
                    <w:r w:rsidRPr="00ED1D8E">
                      <w:rPr>
                        <w:rFonts w:ascii="Calibri" w:hAnsi="Calibri"/>
                        <w:color w:val="505050"/>
                        <w:sz w:val="16"/>
                        <w:szCs w:val="16"/>
                      </w:rPr>
                      <w:t xml:space="preserve">Page </w:t>
                    </w:r>
                    <w:r w:rsidRPr="00ED1D8E">
                      <w:rPr>
                        <w:rFonts w:ascii="Calibri" w:hAnsi="Calibri"/>
                        <w:color w:val="505050"/>
                        <w:sz w:val="16"/>
                        <w:szCs w:val="16"/>
                      </w:rPr>
                      <w:fldChar w:fldCharType="begin"/>
                    </w:r>
                    <w:r w:rsidRPr="00ED1D8E">
                      <w:rPr>
                        <w:rFonts w:ascii="Calibri" w:hAnsi="Calibri"/>
                        <w:color w:val="505050"/>
                        <w:sz w:val="16"/>
                        <w:szCs w:val="16"/>
                      </w:rPr>
                      <w:instrText xml:space="preserve"> PAGE  \* MERGEFORMAT </w:instrText>
                    </w:r>
                    <w:r w:rsidRPr="00ED1D8E">
                      <w:rPr>
                        <w:rFonts w:ascii="Calibri" w:hAnsi="Calibri"/>
                        <w:color w:val="505050"/>
                        <w:sz w:val="16"/>
                        <w:szCs w:val="16"/>
                      </w:rPr>
                      <w:fldChar w:fldCharType="separate"/>
                    </w:r>
                    <w:r w:rsidRPr="00ED1D8E">
                      <w:rPr>
                        <w:rFonts w:ascii="Calibri" w:hAnsi="Calibri"/>
                        <w:noProof/>
                        <w:color w:val="505050"/>
                        <w:sz w:val="16"/>
                        <w:szCs w:val="16"/>
                      </w:rPr>
                      <w:t>3</w:t>
                    </w:r>
                    <w:r w:rsidRPr="00ED1D8E">
                      <w:rPr>
                        <w:rFonts w:ascii="Calibri" w:hAnsi="Calibri"/>
                        <w:color w:val="505050"/>
                        <w:sz w:val="16"/>
                        <w:szCs w:val="16"/>
                      </w:rPr>
                      <w:fldChar w:fldCharType="end"/>
                    </w:r>
                    <w:r w:rsidRPr="00ED1D8E">
                      <w:rPr>
                        <w:rFonts w:ascii="Calibri" w:hAnsi="Calibri"/>
                        <w:color w:val="505050"/>
                        <w:sz w:val="16"/>
                        <w:szCs w:val="16"/>
                      </w:rPr>
                      <w:t xml:space="preserve"> of </w:t>
                    </w:r>
                    <w:r w:rsidRPr="00ED1D8E">
                      <w:rPr>
                        <w:rFonts w:ascii="Calibri" w:hAnsi="Calibri"/>
                        <w:color w:val="505050"/>
                        <w:sz w:val="16"/>
                        <w:szCs w:val="16"/>
                      </w:rPr>
                      <w:fldChar w:fldCharType="begin"/>
                    </w:r>
                    <w:r w:rsidRPr="00ED1D8E">
                      <w:rPr>
                        <w:rFonts w:ascii="Calibri" w:hAnsi="Calibri"/>
                        <w:color w:val="505050"/>
                        <w:sz w:val="16"/>
                        <w:szCs w:val="16"/>
                      </w:rPr>
                      <w:instrText xml:space="preserve"> NUMPAGES  \* MERGEFORMAT </w:instrText>
                    </w:r>
                    <w:r w:rsidRPr="00ED1D8E">
                      <w:rPr>
                        <w:rFonts w:ascii="Calibri" w:hAnsi="Calibri"/>
                        <w:color w:val="505050"/>
                        <w:sz w:val="16"/>
                        <w:szCs w:val="16"/>
                      </w:rPr>
                      <w:fldChar w:fldCharType="separate"/>
                    </w:r>
                    <w:r w:rsidRPr="00ED1D8E">
                      <w:rPr>
                        <w:rFonts w:ascii="Calibri" w:hAnsi="Calibri"/>
                        <w:noProof/>
                        <w:color w:val="505050"/>
                        <w:sz w:val="16"/>
                        <w:szCs w:val="16"/>
                      </w:rPr>
                      <w:t>5</w:t>
                    </w:r>
                    <w:r w:rsidRPr="00ED1D8E">
                      <w:rPr>
                        <w:rFonts w:ascii="Calibri" w:hAnsi="Calibri"/>
                        <w:color w:val="505050"/>
                        <w:sz w:val="16"/>
                        <w:szCs w:val="16"/>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8DF638" w14:textId="77777777" w:rsidR="00AE0BA0" w:rsidRDefault="00AE0BA0" w:rsidP="00982F40">
      <w:pPr>
        <w:spacing w:after="0" w:line="240" w:lineRule="auto"/>
      </w:pPr>
      <w:r>
        <w:separator/>
      </w:r>
    </w:p>
  </w:footnote>
  <w:footnote w:type="continuationSeparator" w:id="0">
    <w:p w14:paraId="23F135CF" w14:textId="77777777" w:rsidR="00AE0BA0" w:rsidRDefault="00AE0BA0" w:rsidP="00982F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B54F8" w14:textId="22BDEB9B" w:rsidR="00E92295" w:rsidRDefault="00E92295" w:rsidP="00E618C3">
    <w:pPr>
      <w:pStyle w:val="Header"/>
      <w:tabs>
        <w:tab w:val="clear" w:pos="4513"/>
        <w:tab w:val="clear" w:pos="9026"/>
        <w:tab w:val="left" w:pos="2835"/>
        <w:tab w:val="left" w:pos="7541"/>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8E90B" w14:textId="77777777" w:rsidR="00E92295" w:rsidRDefault="00E92295">
    <w:pPr>
      <w:pStyle w:val="Header"/>
    </w:pPr>
    <w:r>
      <w:rPr>
        <w:noProof/>
        <w:lang w:val="en-GB" w:eastAsia="en-GB"/>
      </w:rPr>
      <w:drawing>
        <wp:anchor distT="0" distB="0" distL="114300" distR="114300" simplePos="0" relativeHeight="251665408" behindDoc="1" locked="0" layoutInCell="1" allowOverlap="1" wp14:anchorId="3AF12702" wp14:editId="0F576AD4">
          <wp:simplePos x="0" y="0"/>
          <wp:positionH relativeFrom="page">
            <wp:align>center</wp:align>
          </wp:positionH>
          <wp:positionV relativeFrom="page">
            <wp:align>center</wp:align>
          </wp:positionV>
          <wp:extent cx="7138800" cy="10275349"/>
          <wp:effectExtent l="0" t="0" r="0" b="1206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fo-cover.png"/>
                  <pic:cNvPicPr/>
                </pic:nvPicPr>
                <pic:blipFill>
                  <a:blip r:embed="rId1">
                    <a:extLst>
                      <a:ext uri="{28A0092B-C50C-407E-A947-70E740481C1C}">
                        <a14:useLocalDpi xmlns:a14="http://schemas.microsoft.com/office/drawing/2010/main" val="0"/>
                      </a:ext>
                    </a:extLst>
                  </a:blip>
                  <a:stretch>
                    <a:fillRect/>
                  </a:stretch>
                </pic:blipFill>
                <pic:spPr>
                  <a:xfrm>
                    <a:off x="0" y="0"/>
                    <a:ext cx="7138800" cy="10275349"/>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C0E72F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3BED7A8"/>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5E6E46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9F61C5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54A801A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EDC5F0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C06C90B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E8FE15B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EC62D5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490BCA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8E6AF3F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F5383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7CD0558"/>
    <w:multiLevelType w:val="hybridMultilevel"/>
    <w:tmpl w:val="38DE1BD4"/>
    <w:lvl w:ilvl="0" w:tplc="1130D234">
      <w:start w:val="1"/>
      <w:numFmt w:val="bullet"/>
      <w:pStyle w:val="NWMPHNBodyBulletedLis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87115E2"/>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0C7B70E4"/>
    <w:multiLevelType w:val="multilevel"/>
    <w:tmpl w:val="54C46B8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tabs>
          <w:tab w:val="num" w:pos="1219"/>
        </w:tabs>
        <w:ind w:left="1219" w:hanging="652"/>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AC52C86"/>
    <w:multiLevelType w:val="multilevel"/>
    <w:tmpl w:val="92C4E85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tabs>
          <w:tab w:val="num" w:pos="1276"/>
        </w:tabs>
        <w:ind w:left="1276" w:hanging="709"/>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17F3C1C"/>
    <w:multiLevelType w:val="multilevel"/>
    <w:tmpl w:val="A2ECEB1A"/>
    <w:lvl w:ilvl="0">
      <w:start w:val="1"/>
      <w:numFmt w:val="decimal"/>
      <w:lvlText w:val="1.%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229F7067"/>
    <w:multiLevelType w:val="multilevel"/>
    <w:tmpl w:val="C9DA27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tabs>
          <w:tab w:val="num" w:pos="1191"/>
        </w:tabs>
        <w:ind w:left="1191" w:hanging="62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3A10E71"/>
    <w:multiLevelType w:val="hybridMultilevel"/>
    <w:tmpl w:val="62801FBA"/>
    <w:lvl w:ilvl="0" w:tplc="0C090001">
      <w:start w:val="1"/>
      <w:numFmt w:val="bullet"/>
      <w:lvlText w:val=""/>
      <w:lvlJc w:val="left"/>
      <w:pPr>
        <w:ind w:left="121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80054E8"/>
    <w:multiLevelType w:val="multilevel"/>
    <w:tmpl w:val="1A6C016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2DAE358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EFB17A2"/>
    <w:multiLevelType w:val="multilevel"/>
    <w:tmpl w:val="1B6ECDA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EFD62F9"/>
    <w:multiLevelType w:val="hybridMultilevel"/>
    <w:tmpl w:val="A40CFBAE"/>
    <w:lvl w:ilvl="0" w:tplc="070466A0">
      <w:start w:val="1"/>
      <w:numFmt w:val="bullet"/>
      <w:pStyle w:val="Bulletinden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2F66235B"/>
    <w:multiLevelType w:val="hybridMultilevel"/>
    <w:tmpl w:val="1B6ECDA8"/>
    <w:lvl w:ilvl="0" w:tplc="C8864310">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5D2762C"/>
    <w:multiLevelType w:val="hybridMultilevel"/>
    <w:tmpl w:val="6B446DA0"/>
    <w:lvl w:ilvl="0" w:tplc="30ACB0AE">
      <w:start w:val="1"/>
      <w:numFmt w:val="bullet"/>
      <w:pStyle w:val="NWMPHNBodyArrowList"/>
      <w:lvlText w:val=""/>
      <w:lvlJc w:val="left"/>
      <w:pPr>
        <w:tabs>
          <w:tab w:val="num" w:pos="369"/>
        </w:tabs>
        <w:ind w:left="369" w:hanging="369"/>
      </w:pPr>
      <w:rPr>
        <w:rFonts w:ascii="Wingdings" w:hAnsi="Wingding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60509F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3A7E2D08"/>
    <w:multiLevelType w:val="multilevel"/>
    <w:tmpl w:val="92C4E85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tabs>
          <w:tab w:val="num" w:pos="1276"/>
        </w:tabs>
        <w:ind w:left="1276" w:hanging="709"/>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3DA63E2C"/>
    <w:multiLevelType w:val="multilevel"/>
    <w:tmpl w:val="0544544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40065CF3"/>
    <w:multiLevelType w:val="hybridMultilevel"/>
    <w:tmpl w:val="06FE99AC"/>
    <w:lvl w:ilvl="0" w:tplc="DD6E3E92">
      <w:start w:val="1"/>
      <w:numFmt w:val="bullet"/>
      <w:pStyle w:val="Arrowinden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43D15F5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54764FD"/>
    <w:multiLevelType w:val="hybridMultilevel"/>
    <w:tmpl w:val="0AD4A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C807DEA"/>
    <w:multiLevelType w:val="hybridMultilevel"/>
    <w:tmpl w:val="8BCED7A2"/>
    <w:lvl w:ilvl="0" w:tplc="0C090001">
      <w:start w:val="1"/>
      <w:numFmt w:val="bullet"/>
      <w:lvlText w:val=""/>
      <w:lvlJc w:val="left"/>
      <w:pPr>
        <w:ind w:left="121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4D2C454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DDD4D44"/>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4E9749D3"/>
    <w:multiLevelType w:val="multilevel"/>
    <w:tmpl w:val="54C46B8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tabs>
          <w:tab w:val="num" w:pos="1219"/>
        </w:tabs>
        <w:ind w:left="1219" w:hanging="652"/>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56246AB7"/>
    <w:multiLevelType w:val="multilevel"/>
    <w:tmpl w:val="F282F4DA"/>
    <w:lvl w:ilvl="0">
      <w:start w:val="1"/>
      <w:numFmt w:val="decimal"/>
      <w:pStyle w:val="PHNTableHeadingWhite"/>
      <w:lvlText w:val="1.%1"/>
      <w:lvlJc w:val="left"/>
      <w:pPr>
        <w:ind w:left="432" w:hanging="432"/>
      </w:pPr>
      <w:rPr>
        <w:rFonts w:hint="default"/>
      </w:rPr>
    </w:lvl>
    <w:lvl w:ilvl="1">
      <w:start w:val="1"/>
      <w:numFmt w:val="decimal"/>
      <w:pStyle w:val="PHNTableHeadingWhite"/>
      <w:lvlText w:val="%1.%2"/>
      <w:lvlJc w:val="left"/>
      <w:pPr>
        <w:ind w:left="576" w:hanging="576"/>
      </w:pPr>
      <w:rPr>
        <w:rFonts w:hint="default"/>
      </w:rPr>
    </w:lvl>
    <w:lvl w:ilvl="2">
      <w:start w:val="1"/>
      <w:numFmt w:val="decimal"/>
      <w:lvlText w:val="%1.%2.%3"/>
      <w:lvlJc w:val="left"/>
      <w:pPr>
        <w:tabs>
          <w:tab w:val="num" w:pos="1219"/>
        </w:tabs>
        <w:ind w:left="1219" w:hanging="368"/>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15:restartNumberingAfterBreak="0">
    <w:nsid w:val="58CE1240"/>
    <w:multiLevelType w:val="multilevel"/>
    <w:tmpl w:val="4E045C3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tabs>
          <w:tab w:val="num" w:pos="1191"/>
        </w:tabs>
        <w:ind w:left="1191" w:hanging="62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5EFA69E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646A7B8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65BC33AF"/>
    <w:multiLevelType w:val="hybridMultilevel"/>
    <w:tmpl w:val="4C5E3742"/>
    <w:lvl w:ilvl="0" w:tplc="6D06DD14">
      <w:start w:val="1"/>
      <w:numFmt w:val="decimal"/>
      <w:lvlText w:val="%1."/>
      <w:lvlJc w:val="left"/>
      <w:pPr>
        <w:tabs>
          <w:tab w:val="num" w:pos="369"/>
        </w:tabs>
        <w:ind w:left="369" w:hanging="369"/>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8CB081C"/>
    <w:multiLevelType w:val="multilevel"/>
    <w:tmpl w:val="A8BCA9B6"/>
    <w:lvl w:ilvl="0">
      <w:start w:val="1"/>
      <w:numFmt w:val="decimal"/>
      <w:lvlText w:val="1.%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tabs>
          <w:tab w:val="num" w:pos="1219"/>
        </w:tabs>
        <w:ind w:left="1219" w:hanging="652"/>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1" w15:restartNumberingAfterBreak="0">
    <w:nsid w:val="6DC31277"/>
    <w:multiLevelType w:val="hybridMultilevel"/>
    <w:tmpl w:val="31E215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00114C0"/>
    <w:multiLevelType w:val="hybridMultilevel"/>
    <w:tmpl w:val="5EB491B2"/>
    <w:lvl w:ilvl="0" w:tplc="0C090001">
      <w:start w:val="1"/>
      <w:numFmt w:val="bullet"/>
      <w:lvlText w:val=""/>
      <w:lvlJc w:val="left"/>
      <w:pPr>
        <w:ind w:left="121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765E3339"/>
    <w:multiLevelType w:val="multilevel"/>
    <w:tmpl w:val="9E221F5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4" w15:restartNumberingAfterBreak="0">
    <w:nsid w:val="79EF137E"/>
    <w:multiLevelType w:val="hybridMultilevel"/>
    <w:tmpl w:val="06AA20E0"/>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495" w:hanging="360"/>
      </w:pPr>
      <w:rPr>
        <w:rFonts w:ascii="Courier New" w:hAnsi="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45" w15:restartNumberingAfterBreak="0">
    <w:nsid w:val="7C8A0A3A"/>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138917138">
    <w:abstractNumId w:val="12"/>
  </w:num>
  <w:num w:numId="2" w16cid:durableId="1661231068">
    <w:abstractNumId w:val="0"/>
  </w:num>
  <w:num w:numId="3" w16cid:durableId="176890150">
    <w:abstractNumId w:val="41"/>
  </w:num>
  <w:num w:numId="4" w16cid:durableId="990603240">
    <w:abstractNumId w:val="28"/>
  </w:num>
  <w:num w:numId="5" w16cid:durableId="849100027">
    <w:abstractNumId w:val="22"/>
  </w:num>
  <w:num w:numId="6" w16cid:durableId="1729651552">
    <w:abstractNumId w:val="24"/>
  </w:num>
  <w:num w:numId="7" w16cid:durableId="1064991773">
    <w:abstractNumId w:val="39"/>
  </w:num>
  <w:num w:numId="8" w16cid:durableId="1613975221">
    <w:abstractNumId w:val="23"/>
  </w:num>
  <w:num w:numId="9" w16cid:durableId="426970730">
    <w:abstractNumId w:val="27"/>
  </w:num>
  <w:num w:numId="10" w16cid:durableId="308706035">
    <w:abstractNumId w:val="16"/>
  </w:num>
  <w:num w:numId="11" w16cid:durableId="1006327990">
    <w:abstractNumId w:val="35"/>
  </w:num>
  <w:num w:numId="12" w16cid:durableId="755395218">
    <w:abstractNumId w:val="40"/>
  </w:num>
  <w:num w:numId="13" w16cid:durableId="843394551">
    <w:abstractNumId w:val="15"/>
  </w:num>
  <w:num w:numId="14" w16cid:durableId="75323931">
    <w:abstractNumId w:val="26"/>
  </w:num>
  <w:num w:numId="15" w16cid:durableId="318311101">
    <w:abstractNumId w:val="34"/>
  </w:num>
  <w:num w:numId="16" w16cid:durableId="625895392">
    <w:abstractNumId w:val="1"/>
  </w:num>
  <w:num w:numId="17" w16cid:durableId="2054189561">
    <w:abstractNumId w:val="2"/>
  </w:num>
  <w:num w:numId="18" w16cid:durableId="2098361783">
    <w:abstractNumId w:val="3"/>
  </w:num>
  <w:num w:numId="19" w16cid:durableId="1667896820">
    <w:abstractNumId w:val="4"/>
  </w:num>
  <w:num w:numId="20" w16cid:durableId="1635060965">
    <w:abstractNumId w:val="9"/>
  </w:num>
  <w:num w:numId="21" w16cid:durableId="140315291">
    <w:abstractNumId w:val="5"/>
  </w:num>
  <w:num w:numId="22" w16cid:durableId="82530135">
    <w:abstractNumId w:val="6"/>
  </w:num>
  <w:num w:numId="23" w16cid:durableId="685325412">
    <w:abstractNumId w:val="7"/>
  </w:num>
  <w:num w:numId="24" w16cid:durableId="988367610">
    <w:abstractNumId w:val="8"/>
  </w:num>
  <w:num w:numId="25" w16cid:durableId="2138789839">
    <w:abstractNumId w:val="10"/>
  </w:num>
  <w:num w:numId="26" w16cid:durableId="600185212">
    <w:abstractNumId w:val="14"/>
  </w:num>
  <w:num w:numId="27" w16cid:durableId="1417628554">
    <w:abstractNumId w:val="17"/>
  </w:num>
  <w:num w:numId="28" w16cid:durableId="1039934559">
    <w:abstractNumId w:val="36"/>
  </w:num>
  <w:num w:numId="29" w16cid:durableId="230845901">
    <w:abstractNumId w:val="21"/>
  </w:num>
  <w:num w:numId="30" w16cid:durableId="1173691924">
    <w:abstractNumId w:val="32"/>
  </w:num>
  <w:num w:numId="31" w16cid:durableId="1705671902">
    <w:abstractNumId w:val="11"/>
  </w:num>
  <w:num w:numId="32" w16cid:durableId="741954808">
    <w:abstractNumId w:val="45"/>
  </w:num>
  <w:num w:numId="33" w16cid:durableId="1467972567">
    <w:abstractNumId w:val="13"/>
  </w:num>
  <w:num w:numId="34" w16cid:durableId="1049307451">
    <w:abstractNumId w:val="20"/>
  </w:num>
  <w:num w:numId="35" w16cid:durableId="1520705465">
    <w:abstractNumId w:val="25"/>
  </w:num>
  <w:num w:numId="36" w16cid:durableId="571889082">
    <w:abstractNumId w:val="19"/>
  </w:num>
  <w:num w:numId="37" w16cid:durableId="753164309">
    <w:abstractNumId w:val="29"/>
  </w:num>
  <w:num w:numId="38" w16cid:durableId="1991985296">
    <w:abstractNumId w:val="43"/>
  </w:num>
  <w:num w:numId="39" w16cid:durableId="20281317">
    <w:abstractNumId w:val="37"/>
  </w:num>
  <w:num w:numId="40" w16cid:durableId="1334650331">
    <w:abstractNumId w:val="33"/>
  </w:num>
  <w:num w:numId="41" w16cid:durableId="528418546">
    <w:abstractNumId w:val="38"/>
  </w:num>
  <w:num w:numId="42" w16cid:durableId="332878110">
    <w:abstractNumId w:val="44"/>
  </w:num>
  <w:num w:numId="43" w16cid:durableId="1008295496">
    <w:abstractNumId w:val="30"/>
  </w:num>
  <w:num w:numId="44" w16cid:durableId="241914371">
    <w:abstractNumId w:val="18"/>
  </w:num>
  <w:num w:numId="45" w16cid:durableId="858737100">
    <w:abstractNumId w:val="42"/>
  </w:num>
  <w:num w:numId="46" w16cid:durableId="107159855">
    <w:abstractNumId w:val="3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2530"/>
    <w:rsid w:val="00006AB2"/>
    <w:rsid w:val="00047BB4"/>
    <w:rsid w:val="00054167"/>
    <w:rsid w:val="00057ECD"/>
    <w:rsid w:val="00066A06"/>
    <w:rsid w:val="00087259"/>
    <w:rsid w:val="00094619"/>
    <w:rsid w:val="000971F5"/>
    <w:rsid w:val="000C2D72"/>
    <w:rsid w:val="000C4CBD"/>
    <w:rsid w:val="000C4FC4"/>
    <w:rsid w:val="000D50A6"/>
    <w:rsid w:val="00102530"/>
    <w:rsid w:val="0010727E"/>
    <w:rsid w:val="00112BB7"/>
    <w:rsid w:val="001138B6"/>
    <w:rsid w:val="00113E6F"/>
    <w:rsid w:val="0012275E"/>
    <w:rsid w:val="00131BEE"/>
    <w:rsid w:val="00135FDD"/>
    <w:rsid w:val="00144F1A"/>
    <w:rsid w:val="0016511D"/>
    <w:rsid w:val="001841D5"/>
    <w:rsid w:val="00185605"/>
    <w:rsid w:val="00186EF7"/>
    <w:rsid w:val="00187F7D"/>
    <w:rsid w:val="001954CC"/>
    <w:rsid w:val="001A2DBB"/>
    <w:rsid w:val="001A57B6"/>
    <w:rsid w:val="001B1A99"/>
    <w:rsid w:val="001D0925"/>
    <w:rsid w:val="001E0D5D"/>
    <w:rsid w:val="00232C72"/>
    <w:rsid w:val="00246C01"/>
    <w:rsid w:val="002550B0"/>
    <w:rsid w:val="00257C05"/>
    <w:rsid w:val="0029010A"/>
    <w:rsid w:val="00292F5E"/>
    <w:rsid w:val="002A6582"/>
    <w:rsid w:val="002B5941"/>
    <w:rsid w:val="002D7A1C"/>
    <w:rsid w:val="002D7F77"/>
    <w:rsid w:val="002E12F4"/>
    <w:rsid w:val="002F7D0B"/>
    <w:rsid w:val="002F7E4C"/>
    <w:rsid w:val="0031574F"/>
    <w:rsid w:val="003249FD"/>
    <w:rsid w:val="00326745"/>
    <w:rsid w:val="00342F48"/>
    <w:rsid w:val="003649EF"/>
    <w:rsid w:val="003957E8"/>
    <w:rsid w:val="003A1F27"/>
    <w:rsid w:val="003E29AE"/>
    <w:rsid w:val="003E787F"/>
    <w:rsid w:val="00402C5D"/>
    <w:rsid w:val="0040516A"/>
    <w:rsid w:val="00436C66"/>
    <w:rsid w:val="00460BAB"/>
    <w:rsid w:val="004643B4"/>
    <w:rsid w:val="00475792"/>
    <w:rsid w:val="00475F36"/>
    <w:rsid w:val="004916ED"/>
    <w:rsid w:val="00493551"/>
    <w:rsid w:val="004A5BB8"/>
    <w:rsid w:val="004B004E"/>
    <w:rsid w:val="004B6989"/>
    <w:rsid w:val="004C62D0"/>
    <w:rsid w:val="004F1799"/>
    <w:rsid w:val="004F45B3"/>
    <w:rsid w:val="00500B9C"/>
    <w:rsid w:val="00532E88"/>
    <w:rsid w:val="005334E7"/>
    <w:rsid w:val="00536974"/>
    <w:rsid w:val="00536DE8"/>
    <w:rsid w:val="00537BA1"/>
    <w:rsid w:val="005540BF"/>
    <w:rsid w:val="0057124C"/>
    <w:rsid w:val="00571AEF"/>
    <w:rsid w:val="00575546"/>
    <w:rsid w:val="005757E4"/>
    <w:rsid w:val="005939E1"/>
    <w:rsid w:val="005A59E1"/>
    <w:rsid w:val="005C3ADE"/>
    <w:rsid w:val="005D0DDB"/>
    <w:rsid w:val="005F22DB"/>
    <w:rsid w:val="006039CD"/>
    <w:rsid w:val="00605F27"/>
    <w:rsid w:val="006541CA"/>
    <w:rsid w:val="0065663F"/>
    <w:rsid w:val="00666589"/>
    <w:rsid w:val="00696409"/>
    <w:rsid w:val="006A0A39"/>
    <w:rsid w:val="006B233A"/>
    <w:rsid w:val="006B3388"/>
    <w:rsid w:val="006C7E24"/>
    <w:rsid w:val="006D45E0"/>
    <w:rsid w:val="006F5D62"/>
    <w:rsid w:val="007073E6"/>
    <w:rsid w:val="0071038C"/>
    <w:rsid w:val="0072085D"/>
    <w:rsid w:val="0072566A"/>
    <w:rsid w:val="00745777"/>
    <w:rsid w:val="00750080"/>
    <w:rsid w:val="007564BF"/>
    <w:rsid w:val="007620C7"/>
    <w:rsid w:val="0079233E"/>
    <w:rsid w:val="007A68D1"/>
    <w:rsid w:val="007B604E"/>
    <w:rsid w:val="007B64C8"/>
    <w:rsid w:val="007C193B"/>
    <w:rsid w:val="007C416D"/>
    <w:rsid w:val="00801302"/>
    <w:rsid w:val="008504BB"/>
    <w:rsid w:val="008504DE"/>
    <w:rsid w:val="00852084"/>
    <w:rsid w:val="008541DD"/>
    <w:rsid w:val="00857E09"/>
    <w:rsid w:val="008670F2"/>
    <w:rsid w:val="00886DFA"/>
    <w:rsid w:val="008A6B19"/>
    <w:rsid w:val="008B6D05"/>
    <w:rsid w:val="008B7881"/>
    <w:rsid w:val="008C148D"/>
    <w:rsid w:val="008D7093"/>
    <w:rsid w:val="008D7A1C"/>
    <w:rsid w:val="00900855"/>
    <w:rsid w:val="00942BE8"/>
    <w:rsid w:val="009510B1"/>
    <w:rsid w:val="009530FC"/>
    <w:rsid w:val="009544AF"/>
    <w:rsid w:val="00964FE3"/>
    <w:rsid w:val="00976F45"/>
    <w:rsid w:val="00982F40"/>
    <w:rsid w:val="009B68C9"/>
    <w:rsid w:val="009D72EB"/>
    <w:rsid w:val="009F1366"/>
    <w:rsid w:val="00A1729D"/>
    <w:rsid w:val="00A2387B"/>
    <w:rsid w:val="00A30204"/>
    <w:rsid w:val="00A60416"/>
    <w:rsid w:val="00A62C6F"/>
    <w:rsid w:val="00A6634E"/>
    <w:rsid w:val="00A708F2"/>
    <w:rsid w:val="00A72C47"/>
    <w:rsid w:val="00A730A3"/>
    <w:rsid w:val="00A91242"/>
    <w:rsid w:val="00AB02FC"/>
    <w:rsid w:val="00AC077A"/>
    <w:rsid w:val="00AE02C4"/>
    <w:rsid w:val="00AE0BA0"/>
    <w:rsid w:val="00B112AB"/>
    <w:rsid w:val="00B22687"/>
    <w:rsid w:val="00B33ECD"/>
    <w:rsid w:val="00B375FB"/>
    <w:rsid w:val="00B40E67"/>
    <w:rsid w:val="00B47FB5"/>
    <w:rsid w:val="00B55391"/>
    <w:rsid w:val="00B80562"/>
    <w:rsid w:val="00B81D76"/>
    <w:rsid w:val="00B82692"/>
    <w:rsid w:val="00B8387E"/>
    <w:rsid w:val="00BA76BD"/>
    <w:rsid w:val="00BC1A1D"/>
    <w:rsid w:val="00BC2A58"/>
    <w:rsid w:val="00BE36FA"/>
    <w:rsid w:val="00BE6C6F"/>
    <w:rsid w:val="00BF04C5"/>
    <w:rsid w:val="00C322C2"/>
    <w:rsid w:val="00C4577E"/>
    <w:rsid w:val="00C55B27"/>
    <w:rsid w:val="00CA1A72"/>
    <w:rsid w:val="00CA5BED"/>
    <w:rsid w:val="00CB3C51"/>
    <w:rsid w:val="00CD790E"/>
    <w:rsid w:val="00D01A12"/>
    <w:rsid w:val="00D107F0"/>
    <w:rsid w:val="00D217C5"/>
    <w:rsid w:val="00D60490"/>
    <w:rsid w:val="00D70E1D"/>
    <w:rsid w:val="00D75DDF"/>
    <w:rsid w:val="00D761BF"/>
    <w:rsid w:val="00D87C59"/>
    <w:rsid w:val="00DA75C5"/>
    <w:rsid w:val="00DD0D9D"/>
    <w:rsid w:val="00DF457F"/>
    <w:rsid w:val="00E2794C"/>
    <w:rsid w:val="00E33210"/>
    <w:rsid w:val="00E618C3"/>
    <w:rsid w:val="00E764EE"/>
    <w:rsid w:val="00E92295"/>
    <w:rsid w:val="00EB35D3"/>
    <w:rsid w:val="00EB4135"/>
    <w:rsid w:val="00EC4B4A"/>
    <w:rsid w:val="00ED1D8E"/>
    <w:rsid w:val="00ED3516"/>
    <w:rsid w:val="00F1540B"/>
    <w:rsid w:val="00F176F0"/>
    <w:rsid w:val="00F26D6D"/>
    <w:rsid w:val="00F35C0C"/>
    <w:rsid w:val="00F51657"/>
    <w:rsid w:val="00FA22C8"/>
    <w:rsid w:val="00FA47E4"/>
    <w:rsid w:val="00FB138F"/>
    <w:rsid w:val="00FD0BE6"/>
    <w:rsid w:val="00FF1CB9"/>
    <w:rsid w:val="00FF1D1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5ECE07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PHN_body copy"/>
    <w:next w:val="NWMPHNBodyText"/>
    <w:rsid w:val="00942BE8"/>
    <w:rPr>
      <w:rFonts w:eastAsiaTheme="minorEastAsia" w:cs="Arial"/>
    </w:rPr>
  </w:style>
  <w:style w:type="paragraph" w:styleId="Heading1">
    <w:name w:val="heading 1"/>
    <w:aliases w:val="NWMPHN Heading 1"/>
    <w:next w:val="NWMPHNBodyText"/>
    <w:link w:val="Heading1Char"/>
    <w:autoRedefine/>
    <w:uiPriority w:val="9"/>
    <w:qFormat/>
    <w:rsid w:val="00A72C47"/>
    <w:pPr>
      <w:numPr>
        <w:numId w:val="9"/>
      </w:numPr>
      <w:spacing w:before="360" w:line="360" w:lineRule="exact"/>
      <w:outlineLvl w:val="0"/>
    </w:pPr>
    <w:rPr>
      <w:rFonts w:eastAsiaTheme="minorHAnsi" w:cs="Arial"/>
      <w:b/>
      <w:bCs/>
      <w:color w:val="1C7174"/>
      <w:sz w:val="28"/>
      <w:szCs w:val="28"/>
    </w:rPr>
  </w:style>
  <w:style w:type="paragraph" w:styleId="Heading2">
    <w:name w:val="heading 2"/>
    <w:aliases w:val="NWMPHN Heading 2"/>
    <w:basedOn w:val="Normal"/>
    <w:next w:val="Normal"/>
    <w:link w:val="Heading2Char"/>
    <w:uiPriority w:val="9"/>
    <w:unhideWhenUsed/>
    <w:qFormat/>
    <w:rsid w:val="00A72C47"/>
    <w:pPr>
      <w:numPr>
        <w:ilvl w:val="1"/>
        <w:numId w:val="9"/>
      </w:numPr>
      <w:spacing w:before="360"/>
      <w:outlineLvl w:val="1"/>
    </w:pPr>
    <w:rPr>
      <w:rFonts w:ascii="Calibri" w:eastAsiaTheme="majorEastAsia" w:hAnsi="Calibri" w:cstheme="majorBidi"/>
      <w:b/>
      <w:bCs/>
      <w:color w:val="00B588" w:themeColor="accent3"/>
      <w:sz w:val="24"/>
      <w:szCs w:val="24"/>
      <w:lang w:val="en-US"/>
    </w:rPr>
  </w:style>
  <w:style w:type="paragraph" w:styleId="Heading3">
    <w:name w:val="heading 3"/>
    <w:aliases w:val="NWMPHN Heading 3"/>
    <w:basedOn w:val="Normal"/>
    <w:next w:val="Normal"/>
    <w:link w:val="Heading3Char"/>
    <w:uiPriority w:val="9"/>
    <w:unhideWhenUsed/>
    <w:qFormat/>
    <w:rsid w:val="00A72C47"/>
    <w:pPr>
      <w:keepNext/>
      <w:keepLines/>
      <w:numPr>
        <w:ilvl w:val="2"/>
        <w:numId w:val="9"/>
      </w:numPr>
      <w:spacing w:before="240" w:after="80"/>
      <w:outlineLvl w:val="2"/>
    </w:pPr>
    <w:rPr>
      <w:rFonts w:ascii="Calibri" w:eastAsiaTheme="majorEastAsia" w:hAnsi="Calibri" w:cstheme="majorBidi"/>
      <w:b/>
      <w:color w:val="00B588" w:themeColor="accent3"/>
    </w:rPr>
  </w:style>
  <w:style w:type="paragraph" w:styleId="Heading4">
    <w:name w:val="heading 4"/>
    <w:basedOn w:val="Normal"/>
    <w:next w:val="Normal"/>
    <w:link w:val="Heading4Char"/>
    <w:uiPriority w:val="9"/>
    <w:semiHidden/>
    <w:unhideWhenUsed/>
    <w:qFormat/>
    <w:rsid w:val="00A72C47"/>
    <w:pPr>
      <w:keepNext/>
      <w:keepLines/>
      <w:numPr>
        <w:ilvl w:val="3"/>
        <w:numId w:val="9"/>
      </w:numPr>
      <w:spacing w:before="40" w:after="0"/>
      <w:outlineLvl w:val="3"/>
    </w:pPr>
    <w:rPr>
      <w:rFonts w:asciiTheme="majorHAnsi" w:eastAsiaTheme="majorEastAsia" w:hAnsiTheme="majorHAnsi" w:cstheme="majorBidi"/>
      <w:i/>
      <w:iCs/>
      <w:color w:val="1C7174"/>
    </w:rPr>
  </w:style>
  <w:style w:type="paragraph" w:styleId="Heading5">
    <w:name w:val="heading 5"/>
    <w:basedOn w:val="Normal"/>
    <w:next w:val="Normal"/>
    <w:link w:val="Heading5Char"/>
    <w:uiPriority w:val="9"/>
    <w:semiHidden/>
    <w:unhideWhenUsed/>
    <w:qFormat/>
    <w:rsid w:val="007564BF"/>
    <w:pPr>
      <w:keepNext/>
      <w:keepLines/>
      <w:numPr>
        <w:ilvl w:val="4"/>
        <w:numId w:val="9"/>
      </w:numPr>
      <w:spacing w:before="40" w:after="0"/>
      <w:outlineLvl w:val="4"/>
    </w:pPr>
    <w:rPr>
      <w:rFonts w:asciiTheme="majorHAnsi" w:eastAsiaTheme="majorEastAsia" w:hAnsiTheme="majorHAnsi" w:cstheme="majorBidi"/>
      <w:color w:val="1F1F64" w:themeColor="accent1" w:themeShade="BF"/>
    </w:rPr>
  </w:style>
  <w:style w:type="paragraph" w:styleId="Heading6">
    <w:name w:val="heading 6"/>
    <w:basedOn w:val="Normal"/>
    <w:next w:val="Normal"/>
    <w:link w:val="Heading6Char"/>
    <w:uiPriority w:val="9"/>
    <w:semiHidden/>
    <w:unhideWhenUsed/>
    <w:qFormat/>
    <w:rsid w:val="007564BF"/>
    <w:pPr>
      <w:keepNext/>
      <w:keepLines/>
      <w:numPr>
        <w:ilvl w:val="5"/>
        <w:numId w:val="9"/>
      </w:numPr>
      <w:spacing w:before="40" w:after="0"/>
      <w:outlineLvl w:val="5"/>
    </w:pPr>
    <w:rPr>
      <w:rFonts w:asciiTheme="majorHAnsi" w:eastAsiaTheme="majorEastAsia" w:hAnsiTheme="majorHAnsi" w:cstheme="majorBidi"/>
      <w:color w:val="151542" w:themeColor="accent1" w:themeShade="7F"/>
    </w:rPr>
  </w:style>
  <w:style w:type="paragraph" w:styleId="Heading7">
    <w:name w:val="heading 7"/>
    <w:basedOn w:val="Normal"/>
    <w:next w:val="Normal"/>
    <w:link w:val="Heading7Char"/>
    <w:uiPriority w:val="9"/>
    <w:semiHidden/>
    <w:unhideWhenUsed/>
    <w:qFormat/>
    <w:rsid w:val="007564BF"/>
    <w:pPr>
      <w:keepNext/>
      <w:keepLines/>
      <w:numPr>
        <w:ilvl w:val="6"/>
        <w:numId w:val="9"/>
      </w:numPr>
      <w:spacing w:before="40" w:after="0"/>
      <w:outlineLvl w:val="6"/>
    </w:pPr>
    <w:rPr>
      <w:rFonts w:asciiTheme="majorHAnsi" w:eastAsiaTheme="majorEastAsia" w:hAnsiTheme="majorHAnsi" w:cstheme="majorBidi"/>
      <w:i/>
      <w:iCs/>
      <w:color w:val="151542" w:themeColor="accent1" w:themeShade="7F"/>
    </w:rPr>
  </w:style>
  <w:style w:type="paragraph" w:styleId="Heading8">
    <w:name w:val="heading 8"/>
    <w:basedOn w:val="Normal"/>
    <w:next w:val="Normal"/>
    <w:link w:val="Heading8Char"/>
    <w:uiPriority w:val="9"/>
    <w:semiHidden/>
    <w:unhideWhenUsed/>
    <w:qFormat/>
    <w:rsid w:val="007564BF"/>
    <w:pPr>
      <w:keepNext/>
      <w:keepLines/>
      <w:numPr>
        <w:ilvl w:val="7"/>
        <w:numId w:val="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564BF"/>
    <w:pPr>
      <w:keepNext/>
      <w:keepLines/>
      <w:numPr>
        <w:ilvl w:val="8"/>
        <w:numId w:val="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WMPHNBodyText">
    <w:name w:val="NWMPHN Body Text"/>
    <w:qFormat/>
    <w:rsid w:val="002D7A1C"/>
    <w:pPr>
      <w:spacing w:before="120" w:after="80" w:line="280" w:lineRule="exact"/>
    </w:pPr>
    <w:rPr>
      <w:rFonts w:eastAsiaTheme="minorHAnsi" w:cs="Arial"/>
      <w:bCs/>
      <w:color w:val="505050"/>
    </w:rPr>
  </w:style>
  <w:style w:type="character" w:customStyle="1" w:styleId="Heading1Char">
    <w:name w:val="Heading 1 Char"/>
    <w:aliases w:val="NWMPHN Heading 1 Char"/>
    <w:basedOn w:val="DefaultParagraphFont"/>
    <w:link w:val="Heading1"/>
    <w:uiPriority w:val="9"/>
    <w:rsid w:val="00A72C47"/>
    <w:rPr>
      <w:rFonts w:eastAsiaTheme="minorHAnsi" w:cs="Arial"/>
      <w:b/>
      <w:bCs/>
      <w:color w:val="1C7174"/>
      <w:sz w:val="28"/>
      <w:szCs w:val="28"/>
    </w:rPr>
  </w:style>
  <w:style w:type="character" w:customStyle="1" w:styleId="Heading2Char">
    <w:name w:val="Heading 2 Char"/>
    <w:aliases w:val="NWMPHN Heading 2 Char"/>
    <w:basedOn w:val="DefaultParagraphFont"/>
    <w:link w:val="Heading2"/>
    <w:uiPriority w:val="9"/>
    <w:rsid w:val="00A72C47"/>
    <w:rPr>
      <w:rFonts w:ascii="Calibri" w:eastAsiaTheme="majorEastAsia" w:hAnsi="Calibri" w:cstheme="majorBidi"/>
      <w:b/>
      <w:bCs/>
      <w:color w:val="00B588" w:themeColor="accent3"/>
      <w:sz w:val="24"/>
      <w:szCs w:val="24"/>
      <w:lang w:val="en-US"/>
    </w:rPr>
  </w:style>
  <w:style w:type="character" w:customStyle="1" w:styleId="Heading3Char">
    <w:name w:val="Heading 3 Char"/>
    <w:aliases w:val="NWMPHN Heading 3 Char"/>
    <w:basedOn w:val="DefaultParagraphFont"/>
    <w:link w:val="Heading3"/>
    <w:uiPriority w:val="9"/>
    <w:rsid w:val="00A72C47"/>
    <w:rPr>
      <w:rFonts w:ascii="Calibri" w:eastAsiaTheme="majorEastAsia" w:hAnsi="Calibri" w:cstheme="majorBidi"/>
      <w:b/>
      <w:color w:val="00B588" w:themeColor="accent3"/>
    </w:rPr>
  </w:style>
  <w:style w:type="character" w:customStyle="1" w:styleId="Heading4Char">
    <w:name w:val="Heading 4 Char"/>
    <w:basedOn w:val="DefaultParagraphFont"/>
    <w:link w:val="Heading4"/>
    <w:uiPriority w:val="9"/>
    <w:semiHidden/>
    <w:rsid w:val="00A72C47"/>
    <w:rPr>
      <w:rFonts w:asciiTheme="majorHAnsi" w:eastAsiaTheme="majorEastAsia" w:hAnsiTheme="majorHAnsi" w:cstheme="majorBidi"/>
      <w:i/>
      <w:iCs/>
      <w:color w:val="1C7174"/>
    </w:rPr>
  </w:style>
  <w:style w:type="character" w:customStyle="1" w:styleId="Heading5Char">
    <w:name w:val="Heading 5 Char"/>
    <w:basedOn w:val="DefaultParagraphFont"/>
    <w:link w:val="Heading5"/>
    <w:uiPriority w:val="9"/>
    <w:semiHidden/>
    <w:rsid w:val="004F45B3"/>
    <w:rPr>
      <w:rFonts w:asciiTheme="majorHAnsi" w:eastAsiaTheme="majorEastAsia" w:hAnsiTheme="majorHAnsi" w:cstheme="majorBidi"/>
      <w:color w:val="1F1F64" w:themeColor="accent1" w:themeShade="BF"/>
      <w:lang w:val="en-AU"/>
    </w:rPr>
  </w:style>
  <w:style w:type="character" w:customStyle="1" w:styleId="Heading6Char">
    <w:name w:val="Heading 6 Char"/>
    <w:basedOn w:val="DefaultParagraphFont"/>
    <w:link w:val="Heading6"/>
    <w:uiPriority w:val="9"/>
    <w:semiHidden/>
    <w:rsid w:val="004F45B3"/>
    <w:rPr>
      <w:rFonts w:asciiTheme="majorHAnsi" w:eastAsiaTheme="majorEastAsia" w:hAnsiTheme="majorHAnsi" w:cstheme="majorBidi"/>
      <w:color w:val="151542" w:themeColor="accent1" w:themeShade="7F"/>
      <w:lang w:val="en-AU"/>
    </w:rPr>
  </w:style>
  <w:style w:type="character" w:customStyle="1" w:styleId="Heading7Char">
    <w:name w:val="Heading 7 Char"/>
    <w:basedOn w:val="DefaultParagraphFont"/>
    <w:link w:val="Heading7"/>
    <w:uiPriority w:val="9"/>
    <w:semiHidden/>
    <w:rsid w:val="004F45B3"/>
    <w:rPr>
      <w:rFonts w:asciiTheme="majorHAnsi" w:eastAsiaTheme="majorEastAsia" w:hAnsiTheme="majorHAnsi" w:cstheme="majorBidi"/>
      <w:i/>
      <w:iCs/>
      <w:color w:val="151542" w:themeColor="accent1" w:themeShade="7F"/>
      <w:lang w:val="en-AU"/>
    </w:rPr>
  </w:style>
  <w:style w:type="character" w:customStyle="1" w:styleId="Heading8Char">
    <w:name w:val="Heading 8 Char"/>
    <w:basedOn w:val="DefaultParagraphFont"/>
    <w:link w:val="Heading8"/>
    <w:uiPriority w:val="9"/>
    <w:semiHidden/>
    <w:rsid w:val="004F45B3"/>
    <w:rPr>
      <w:rFonts w:asciiTheme="majorHAnsi" w:eastAsiaTheme="majorEastAsia" w:hAnsiTheme="majorHAnsi" w:cstheme="majorBidi"/>
      <w:color w:val="272727" w:themeColor="text1" w:themeTint="D8"/>
      <w:sz w:val="21"/>
      <w:szCs w:val="21"/>
      <w:lang w:val="en-AU"/>
    </w:rPr>
  </w:style>
  <w:style w:type="character" w:customStyle="1" w:styleId="Heading9Char">
    <w:name w:val="Heading 9 Char"/>
    <w:basedOn w:val="DefaultParagraphFont"/>
    <w:link w:val="Heading9"/>
    <w:uiPriority w:val="9"/>
    <w:semiHidden/>
    <w:rsid w:val="004F45B3"/>
    <w:rPr>
      <w:rFonts w:asciiTheme="majorHAnsi" w:eastAsiaTheme="majorEastAsia" w:hAnsiTheme="majorHAnsi" w:cstheme="majorBidi"/>
      <w:i/>
      <w:iCs/>
      <w:color w:val="272727" w:themeColor="text1" w:themeTint="D8"/>
      <w:sz w:val="21"/>
      <w:szCs w:val="21"/>
      <w:lang w:val="en-AU"/>
    </w:rPr>
  </w:style>
  <w:style w:type="paragraph" w:customStyle="1" w:styleId="PHNFooter">
    <w:name w:val="PHN Footer"/>
    <w:basedOn w:val="NoSpacing"/>
    <w:link w:val="PHNFooterChar"/>
    <w:rsid w:val="007C416D"/>
    <w:pPr>
      <w:keepNext w:val="0"/>
      <w:keepLines w:val="0"/>
      <w:jc w:val="left"/>
      <w:outlineLvl w:val="9"/>
    </w:pPr>
    <w:rPr>
      <w:rFonts w:eastAsiaTheme="minorHAnsi"/>
      <w:bCs w:val="0"/>
      <w:sz w:val="18"/>
      <w:szCs w:val="18"/>
    </w:rPr>
  </w:style>
  <w:style w:type="paragraph" w:styleId="NoSpacing">
    <w:name w:val="No Spacing"/>
    <w:link w:val="NoSpacingChar"/>
    <w:uiPriority w:val="1"/>
    <w:qFormat/>
    <w:rsid w:val="007C416D"/>
    <w:pPr>
      <w:keepNext/>
      <w:keepLines/>
      <w:spacing w:after="0" w:line="240" w:lineRule="auto"/>
      <w:jc w:val="both"/>
      <w:outlineLvl w:val="1"/>
    </w:pPr>
    <w:rPr>
      <w:rFonts w:ascii="Arial" w:hAnsi="Arial" w:cs="Arial"/>
      <w:bCs/>
      <w:sz w:val="20"/>
      <w:szCs w:val="40"/>
    </w:rPr>
  </w:style>
  <w:style w:type="character" w:customStyle="1" w:styleId="PHNFooterChar">
    <w:name w:val="PHN Footer Char"/>
    <w:basedOn w:val="DefaultParagraphFont"/>
    <w:link w:val="PHNFooter"/>
    <w:rsid w:val="007C416D"/>
    <w:rPr>
      <w:rFonts w:ascii="Arial" w:hAnsi="Arial" w:cs="Arial"/>
      <w:sz w:val="18"/>
      <w:szCs w:val="18"/>
    </w:rPr>
  </w:style>
  <w:style w:type="paragraph" w:styleId="Footer">
    <w:name w:val="footer"/>
    <w:basedOn w:val="Normal"/>
    <w:link w:val="FooterChar"/>
    <w:uiPriority w:val="99"/>
    <w:unhideWhenUsed/>
    <w:rsid w:val="008504DE"/>
    <w:pPr>
      <w:keepNext/>
      <w:keepLines/>
      <w:tabs>
        <w:tab w:val="center" w:pos="4513"/>
        <w:tab w:val="right" w:pos="9026"/>
      </w:tabs>
      <w:spacing w:after="0" w:line="240" w:lineRule="auto"/>
      <w:jc w:val="both"/>
      <w:outlineLvl w:val="1"/>
    </w:pPr>
    <w:rPr>
      <w:rFonts w:eastAsia="Times New Roman"/>
      <w:bCs/>
      <w:sz w:val="20"/>
      <w:szCs w:val="40"/>
      <w:lang w:val="en-US"/>
    </w:rPr>
  </w:style>
  <w:style w:type="character" w:customStyle="1" w:styleId="FooterChar">
    <w:name w:val="Footer Char"/>
    <w:basedOn w:val="DefaultParagraphFont"/>
    <w:link w:val="Footer"/>
    <w:uiPriority w:val="99"/>
    <w:rsid w:val="008504DE"/>
  </w:style>
  <w:style w:type="paragraph" w:customStyle="1" w:styleId="PHNPageTitleWhite">
    <w:name w:val="PHN Page Title White"/>
    <w:basedOn w:val="Title"/>
    <w:rsid w:val="008504DE"/>
    <w:rPr>
      <w:color w:val="FFFFFF" w:themeColor="background1"/>
    </w:rPr>
  </w:style>
  <w:style w:type="paragraph" w:styleId="Title">
    <w:name w:val="Title"/>
    <w:aliases w:val="PHN_Page Title"/>
    <w:basedOn w:val="Normal"/>
    <w:next w:val="Normal"/>
    <w:link w:val="TitleChar"/>
    <w:uiPriority w:val="10"/>
    <w:rsid w:val="008504DE"/>
    <w:pPr>
      <w:keepNext/>
      <w:keepLines/>
      <w:spacing w:after="300" w:line="240" w:lineRule="auto"/>
      <w:contextualSpacing/>
      <w:jc w:val="both"/>
      <w:outlineLvl w:val="1"/>
    </w:pPr>
    <w:rPr>
      <w:rFonts w:eastAsiaTheme="majorEastAsia" w:cstheme="majorBidi"/>
      <w:b/>
      <w:bCs/>
      <w:color w:val="003D69"/>
      <w:spacing w:val="5"/>
      <w:kern w:val="28"/>
      <w:sz w:val="48"/>
      <w:szCs w:val="48"/>
      <w:lang w:val="en-US"/>
    </w:rPr>
  </w:style>
  <w:style w:type="character" w:customStyle="1" w:styleId="TitleChar">
    <w:name w:val="Title Char"/>
    <w:aliases w:val="PHN_Page Title Char"/>
    <w:basedOn w:val="DefaultParagraphFont"/>
    <w:link w:val="Title"/>
    <w:uiPriority w:val="10"/>
    <w:rsid w:val="008504DE"/>
    <w:rPr>
      <w:rFonts w:ascii="Arial" w:eastAsiaTheme="majorEastAsia" w:hAnsi="Arial" w:cstheme="majorBidi"/>
      <w:b/>
      <w:color w:val="003D69"/>
      <w:spacing w:val="5"/>
      <w:kern w:val="28"/>
      <w:sz w:val="48"/>
      <w:szCs w:val="48"/>
    </w:rPr>
  </w:style>
  <w:style w:type="paragraph" w:customStyle="1" w:styleId="PHNTablebodycopy">
    <w:name w:val="PHN Table body copy"/>
    <w:basedOn w:val="Normal"/>
    <w:rsid w:val="008504DE"/>
    <w:pPr>
      <w:keepNext/>
      <w:keepLines/>
      <w:spacing w:after="0" w:line="240" w:lineRule="auto"/>
      <w:jc w:val="both"/>
      <w:outlineLvl w:val="1"/>
    </w:pPr>
    <w:rPr>
      <w:sz w:val="20"/>
      <w:szCs w:val="20"/>
      <w:lang w:val="en-US"/>
    </w:rPr>
  </w:style>
  <w:style w:type="paragraph" w:customStyle="1" w:styleId="PHNTableHeadingWhite">
    <w:name w:val="PHN Table Heading White"/>
    <w:basedOn w:val="Heading2"/>
    <w:rsid w:val="008C148D"/>
    <w:pPr>
      <w:numPr>
        <w:numId w:val="11"/>
      </w:numPr>
      <w:spacing w:line="240" w:lineRule="auto"/>
    </w:pPr>
    <w:rPr>
      <w:rFonts w:asciiTheme="minorHAnsi" w:hAnsiTheme="minorHAnsi"/>
      <w:bCs w:val="0"/>
      <w:color w:val="FFFFFF" w:themeColor="background1"/>
      <w:sz w:val="20"/>
      <w:szCs w:val="20"/>
    </w:rPr>
  </w:style>
  <w:style w:type="paragraph" w:customStyle="1" w:styleId="NWMPHNIntroParagraph">
    <w:name w:val="NWMPHN Intro Paragraph"/>
    <w:next w:val="NWMPHNBodyText"/>
    <w:qFormat/>
    <w:rsid w:val="0057124C"/>
    <w:pPr>
      <w:keepNext/>
      <w:keepLines/>
      <w:spacing w:after="360" w:line="340" w:lineRule="exact"/>
      <w:outlineLvl w:val="1"/>
    </w:pPr>
    <w:rPr>
      <w:rFonts w:ascii="Calibri" w:hAnsi="Calibri" w:cs="Arial"/>
      <w:b/>
      <w:bCs/>
      <w:color w:val="1C7174"/>
      <w:sz w:val="26"/>
      <w:szCs w:val="26"/>
    </w:rPr>
  </w:style>
  <w:style w:type="paragraph" w:customStyle="1" w:styleId="PHNwhitecalloutbox">
    <w:name w:val="PHN_white call out box"/>
    <w:basedOn w:val="Normal"/>
    <w:rsid w:val="008504DE"/>
    <w:pPr>
      <w:keepNext/>
      <w:keepLines/>
      <w:spacing w:after="120" w:line="240" w:lineRule="atLeast"/>
      <w:jc w:val="center"/>
      <w:outlineLvl w:val="1"/>
    </w:pPr>
    <w:rPr>
      <w:rFonts w:eastAsia="Times New Roman"/>
      <w:b/>
      <w:bCs/>
      <w:color w:val="FFFFFF" w:themeColor="background1"/>
      <w:sz w:val="32"/>
      <w:szCs w:val="32"/>
      <w:lang w:val="en-US"/>
    </w:rPr>
  </w:style>
  <w:style w:type="paragraph" w:customStyle="1" w:styleId="Tabletext">
    <w:name w:val="Table text"/>
    <w:basedOn w:val="Normal"/>
    <w:rsid w:val="008504DE"/>
    <w:pPr>
      <w:keepNext/>
      <w:keepLines/>
      <w:spacing w:after="0" w:line="240" w:lineRule="atLeast"/>
      <w:jc w:val="both"/>
      <w:outlineLvl w:val="1"/>
    </w:pPr>
    <w:rPr>
      <w:rFonts w:eastAsia="Calibri"/>
      <w:bCs/>
      <w:sz w:val="20"/>
      <w:szCs w:val="20"/>
    </w:rPr>
  </w:style>
  <w:style w:type="paragraph" w:customStyle="1" w:styleId="NumberedList">
    <w:name w:val="Numbered List"/>
    <w:basedOn w:val="ListParagraph"/>
    <w:link w:val="NumberedListChar"/>
    <w:rsid w:val="007C416D"/>
    <w:pPr>
      <w:keepNext w:val="0"/>
      <w:keepLines w:val="0"/>
      <w:spacing w:after="200" w:line="276" w:lineRule="auto"/>
      <w:ind w:hanging="360"/>
      <w:jc w:val="left"/>
      <w:outlineLvl w:val="9"/>
    </w:pPr>
    <w:rPr>
      <w:rFonts w:eastAsiaTheme="minorHAnsi"/>
      <w:bCs w:val="0"/>
      <w:sz w:val="22"/>
      <w:szCs w:val="22"/>
      <w:lang w:val="en-AU"/>
    </w:rPr>
  </w:style>
  <w:style w:type="paragraph" w:styleId="ListParagraph">
    <w:name w:val="List Paragraph"/>
    <w:aliases w:val="PHN Bullet Points"/>
    <w:basedOn w:val="Normal"/>
    <w:link w:val="ListParagraphChar"/>
    <w:rsid w:val="007C416D"/>
    <w:pPr>
      <w:keepNext/>
      <w:keepLines/>
      <w:spacing w:after="120" w:line="240" w:lineRule="atLeast"/>
      <w:ind w:left="720"/>
      <w:contextualSpacing/>
      <w:jc w:val="both"/>
      <w:outlineLvl w:val="1"/>
    </w:pPr>
    <w:rPr>
      <w:rFonts w:eastAsia="Times New Roman"/>
      <w:bCs/>
      <w:sz w:val="20"/>
      <w:szCs w:val="40"/>
      <w:lang w:val="en-US"/>
    </w:rPr>
  </w:style>
  <w:style w:type="character" w:customStyle="1" w:styleId="ListParagraphChar">
    <w:name w:val="List Paragraph Char"/>
    <w:aliases w:val="PHN Bullet Points Char"/>
    <w:basedOn w:val="DefaultParagraphFont"/>
    <w:link w:val="ListParagraph"/>
    <w:uiPriority w:val="34"/>
    <w:rsid w:val="002550B0"/>
    <w:rPr>
      <w:rFonts w:ascii="Arial" w:hAnsi="Arial" w:cs="Arial"/>
      <w:bCs/>
      <w:sz w:val="20"/>
      <w:szCs w:val="40"/>
    </w:rPr>
  </w:style>
  <w:style w:type="character" w:customStyle="1" w:styleId="NumberedListChar">
    <w:name w:val="Numbered List Char"/>
    <w:basedOn w:val="DefaultParagraphFont"/>
    <w:link w:val="NumberedList"/>
    <w:rsid w:val="007C416D"/>
    <w:rPr>
      <w:rFonts w:ascii="Arial" w:eastAsiaTheme="minorHAnsi" w:hAnsi="Arial" w:cs="Arial"/>
    </w:rPr>
  </w:style>
  <w:style w:type="paragraph" w:styleId="BalloonText">
    <w:name w:val="Balloon Text"/>
    <w:basedOn w:val="Normal"/>
    <w:link w:val="BalloonTextChar"/>
    <w:uiPriority w:val="99"/>
    <w:semiHidden/>
    <w:unhideWhenUsed/>
    <w:rsid w:val="00A730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30A3"/>
    <w:rPr>
      <w:rFonts w:ascii="Tahoma" w:hAnsi="Tahoma" w:cs="Tahoma"/>
      <w:bCs/>
      <w:sz w:val="16"/>
      <w:szCs w:val="16"/>
    </w:rPr>
  </w:style>
  <w:style w:type="paragraph" w:customStyle="1" w:styleId="BasicParagraph">
    <w:name w:val="[Basic Paragraph]"/>
    <w:basedOn w:val="Normal"/>
    <w:uiPriority w:val="99"/>
    <w:rsid w:val="00500B9C"/>
    <w:pPr>
      <w:autoSpaceDE w:val="0"/>
      <w:autoSpaceDN w:val="0"/>
      <w:adjustRightInd w:val="0"/>
      <w:spacing w:after="0" w:line="288" w:lineRule="auto"/>
      <w:textAlignment w:val="center"/>
    </w:pPr>
    <w:rPr>
      <w:rFonts w:eastAsia="Times New Roman" w:cs="Minion Pro"/>
      <w:color w:val="000000"/>
      <w:sz w:val="24"/>
      <w:szCs w:val="24"/>
      <w:lang w:val="en-US"/>
    </w:rPr>
  </w:style>
  <w:style w:type="character" w:styleId="Hyperlink">
    <w:name w:val="Hyperlink"/>
    <w:basedOn w:val="DefaultParagraphFont"/>
    <w:uiPriority w:val="99"/>
    <w:rsid w:val="00500B9C"/>
    <w:rPr>
      <w:rFonts w:asciiTheme="minorHAnsi" w:hAnsiTheme="minorHAnsi"/>
      <w:color w:val="205D9E"/>
      <w:u w:val="thick"/>
    </w:rPr>
  </w:style>
  <w:style w:type="table" w:styleId="TableGrid">
    <w:name w:val="Table Grid"/>
    <w:basedOn w:val="TableNormal"/>
    <w:uiPriority w:val="59"/>
    <w:rsid w:val="002550B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00B9C"/>
    <w:pPr>
      <w:spacing w:before="100" w:beforeAutospacing="1" w:after="100" w:afterAutospacing="1" w:line="240" w:lineRule="auto"/>
    </w:pPr>
    <w:rPr>
      <w:rFonts w:eastAsiaTheme="minorHAnsi" w:cs="Times New Roman"/>
      <w:bCs/>
      <w:sz w:val="24"/>
      <w:szCs w:val="24"/>
      <w:lang w:val="en-US"/>
    </w:rPr>
  </w:style>
  <w:style w:type="paragraph" w:styleId="Header">
    <w:name w:val="header"/>
    <w:basedOn w:val="Normal"/>
    <w:link w:val="HeaderChar"/>
    <w:uiPriority w:val="99"/>
    <w:unhideWhenUsed/>
    <w:rsid w:val="00982F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2F40"/>
    <w:rPr>
      <w:rFonts w:ascii="Arial" w:eastAsiaTheme="minorEastAsia" w:hAnsi="Arial" w:cs="Arial"/>
      <w:lang w:val="en-AU"/>
    </w:rPr>
  </w:style>
  <w:style w:type="paragraph" w:customStyle="1" w:styleId="NoteLevel5">
    <w:name w:val="Note Level 5"/>
    <w:basedOn w:val="Normal"/>
    <w:uiPriority w:val="99"/>
    <w:rsid w:val="00500B9C"/>
    <w:pPr>
      <w:keepNext/>
      <w:numPr>
        <w:ilvl w:val="4"/>
        <w:numId w:val="2"/>
      </w:numPr>
      <w:spacing w:after="0"/>
      <w:contextualSpacing/>
      <w:outlineLvl w:val="4"/>
    </w:pPr>
  </w:style>
  <w:style w:type="paragraph" w:customStyle="1" w:styleId="NoteLevel4">
    <w:name w:val="Note Level 4"/>
    <w:basedOn w:val="Normal"/>
    <w:uiPriority w:val="99"/>
    <w:rsid w:val="00500B9C"/>
    <w:pPr>
      <w:keepNext/>
      <w:numPr>
        <w:ilvl w:val="3"/>
        <w:numId w:val="2"/>
      </w:numPr>
      <w:spacing w:after="0"/>
      <w:contextualSpacing/>
      <w:outlineLvl w:val="3"/>
    </w:pPr>
  </w:style>
  <w:style w:type="paragraph" w:customStyle="1" w:styleId="NoteLevel3">
    <w:name w:val="Note Level 3"/>
    <w:basedOn w:val="Normal"/>
    <w:uiPriority w:val="99"/>
    <w:rsid w:val="00500B9C"/>
    <w:pPr>
      <w:keepNext/>
      <w:numPr>
        <w:ilvl w:val="2"/>
        <w:numId w:val="2"/>
      </w:numPr>
      <w:spacing w:after="0"/>
      <w:contextualSpacing/>
      <w:outlineLvl w:val="2"/>
    </w:pPr>
  </w:style>
  <w:style w:type="paragraph" w:customStyle="1" w:styleId="NWMPHNBodyBulletedList">
    <w:name w:val="NWMPHN Body Bulleted List"/>
    <w:next w:val="NWMPHNBodyText"/>
    <w:qFormat/>
    <w:rsid w:val="00057ECD"/>
    <w:pPr>
      <w:numPr>
        <w:numId w:val="1"/>
      </w:numPr>
      <w:spacing w:after="40" w:line="280" w:lineRule="exact"/>
      <w:ind w:left="738" w:hanging="369"/>
    </w:pPr>
    <w:rPr>
      <w:rFonts w:eastAsiaTheme="minorHAnsi" w:cs="Arial"/>
      <w:bCs/>
      <w:color w:val="505050"/>
      <w:szCs w:val="20"/>
    </w:rPr>
  </w:style>
  <w:style w:type="paragraph" w:customStyle="1" w:styleId="NWMPHNBodyafterbullet">
    <w:name w:val="NWMPHN Body (after bullet)"/>
    <w:next w:val="NWMPHNBodyText"/>
    <w:qFormat/>
    <w:rsid w:val="0029010A"/>
    <w:pPr>
      <w:spacing w:before="240" w:after="120"/>
    </w:pPr>
    <w:rPr>
      <w:rFonts w:eastAsiaTheme="minorHAnsi" w:cs="Arial"/>
      <w:bCs/>
      <w:i/>
      <w:color w:val="505050"/>
    </w:rPr>
  </w:style>
  <w:style w:type="character" w:styleId="FollowedHyperlink">
    <w:name w:val="FollowedHyperlink"/>
    <w:basedOn w:val="DefaultParagraphFont"/>
    <w:uiPriority w:val="99"/>
    <w:semiHidden/>
    <w:unhideWhenUsed/>
    <w:rsid w:val="00135FDD"/>
    <w:rPr>
      <w:color w:val="6565FF" w:themeColor="followedHyperlink"/>
      <w:u w:val="single"/>
    </w:rPr>
  </w:style>
  <w:style w:type="character" w:customStyle="1" w:styleId="NWMPHNHyperlink">
    <w:name w:val="NWMPHN Hyperlink"/>
    <w:basedOn w:val="DefaultParagraphFont"/>
    <w:uiPriority w:val="1"/>
    <w:qFormat/>
    <w:rsid w:val="00ED1D8E"/>
    <w:rPr>
      <w:color w:val="1C7174"/>
      <w:u w:val="single"/>
    </w:rPr>
  </w:style>
  <w:style w:type="table" w:customStyle="1" w:styleId="NWMPHNTableStyle1">
    <w:name w:val="NWMPHN Table Style 1"/>
    <w:basedOn w:val="TableNormal"/>
    <w:uiPriority w:val="99"/>
    <w:rsid w:val="00CD790E"/>
    <w:pPr>
      <w:spacing w:after="0" w:line="240" w:lineRule="auto"/>
    </w:pPr>
    <w:tblPr/>
  </w:style>
  <w:style w:type="paragraph" w:customStyle="1" w:styleId="NWMPHNTableText">
    <w:name w:val="NWMPHN Table Text"/>
    <w:qFormat/>
    <w:rsid w:val="003957E8"/>
    <w:pPr>
      <w:spacing w:after="0"/>
    </w:pPr>
    <w:rPr>
      <w:rFonts w:eastAsiaTheme="minorHAnsi" w:cs="Arial"/>
      <w:bCs/>
      <w:color w:val="04355E"/>
      <w:sz w:val="18"/>
    </w:rPr>
  </w:style>
  <w:style w:type="paragraph" w:customStyle="1" w:styleId="NWMPHNHeading2green">
    <w:name w:val="NWMPHN Heading 2 (green)"/>
    <w:basedOn w:val="Normal"/>
    <w:next w:val="NWMPHNBodyText"/>
    <w:qFormat/>
    <w:rsid w:val="00666589"/>
    <w:pPr>
      <w:spacing w:before="280" w:after="80" w:line="280" w:lineRule="exact"/>
    </w:pPr>
    <w:rPr>
      <w:rFonts w:eastAsiaTheme="minorHAnsi"/>
      <w:b/>
      <w:bCs/>
      <w:color w:val="00B588" w:themeColor="accent3"/>
      <w:sz w:val="32"/>
      <w:szCs w:val="28"/>
      <w:lang w:val="en-US"/>
    </w:rPr>
  </w:style>
  <w:style w:type="paragraph" w:customStyle="1" w:styleId="TableText0">
    <w:name w:val="Table Text"/>
    <w:basedOn w:val="Normal"/>
    <w:rsid w:val="00942BE8"/>
    <w:pPr>
      <w:spacing w:before="60" w:after="0" w:line="240" w:lineRule="auto"/>
    </w:pPr>
    <w:rPr>
      <w:rFonts w:eastAsia="Times New Roman"/>
      <w:bCs/>
      <w:szCs w:val="20"/>
    </w:rPr>
  </w:style>
  <w:style w:type="paragraph" w:styleId="TOCHeading">
    <w:name w:val="TOC Heading"/>
    <w:basedOn w:val="Heading1"/>
    <w:next w:val="Normal"/>
    <w:uiPriority w:val="39"/>
    <w:unhideWhenUsed/>
    <w:qFormat/>
    <w:rsid w:val="0010727E"/>
    <w:pPr>
      <w:pageBreakBefore/>
      <w:numPr>
        <w:numId w:val="0"/>
      </w:numPr>
      <w:spacing w:after="240" w:line="276" w:lineRule="auto"/>
      <w:ind w:left="432" w:hanging="432"/>
      <w:outlineLvl w:val="9"/>
    </w:pPr>
    <w:rPr>
      <w:lang w:eastAsia="ja-JP"/>
    </w:rPr>
  </w:style>
  <w:style w:type="paragraph" w:styleId="TOC1">
    <w:name w:val="toc 1"/>
    <w:next w:val="NWMPHNBodyText"/>
    <w:autoRedefine/>
    <w:uiPriority w:val="39"/>
    <w:unhideWhenUsed/>
    <w:rsid w:val="00A72C47"/>
    <w:pPr>
      <w:spacing w:before="120" w:after="0"/>
    </w:pPr>
    <w:rPr>
      <w:rFonts w:eastAsiaTheme="minorEastAsia" w:cs="Arial"/>
      <w:b/>
      <w:color w:val="00B588" w:themeColor="accent3"/>
      <w:szCs w:val="24"/>
    </w:rPr>
  </w:style>
  <w:style w:type="paragraph" w:styleId="TOC2">
    <w:name w:val="toc 2"/>
    <w:basedOn w:val="Normal"/>
    <w:next w:val="Normal"/>
    <w:autoRedefine/>
    <w:uiPriority w:val="39"/>
    <w:unhideWhenUsed/>
    <w:rsid w:val="0010727E"/>
    <w:pPr>
      <w:spacing w:after="0"/>
      <w:ind w:left="220"/>
    </w:pPr>
    <w:rPr>
      <w:color w:val="505050"/>
      <w:sz w:val="20"/>
    </w:rPr>
  </w:style>
  <w:style w:type="paragraph" w:styleId="TOC3">
    <w:name w:val="toc 3"/>
    <w:next w:val="NWMPHNBodyText"/>
    <w:autoRedefine/>
    <w:uiPriority w:val="39"/>
    <w:unhideWhenUsed/>
    <w:rsid w:val="0010727E"/>
    <w:pPr>
      <w:spacing w:after="0"/>
      <w:ind w:left="440"/>
    </w:pPr>
    <w:rPr>
      <w:rFonts w:eastAsiaTheme="minorEastAsia" w:cs="Arial"/>
      <w:color w:val="505050"/>
      <w:sz w:val="20"/>
    </w:rPr>
  </w:style>
  <w:style w:type="paragraph" w:customStyle="1" w:styleId="Arrowindent">
    <w:name w:val="Arrow indent"/>
    <w:basedOn w:val="BodyText"/>
    <w:link w:val="ArrowindentChar"/>
    <w:rsid w:val="000C4FC4"/>
    <w:pPr>
      <w:numPr>
        <w:numId w:val="4"/>
      </w:numPr>
      <w:tabs>
        <w:tab w:val="left" w:pos="567"/>
      </w:tabs>
      <w:spacing w:before="80" w:after="80" w:line="240" w:lineRule="auto"/>
      <w:ind w:left="567" w:hanging="567"/>
    </w:pPr>
    <w:rPr>
      <w:lang w:eastAsia="x-none"/>
    </w:rPr>
  </w:style>
  <w:style w:type="paragraph" w:styleId="BodyText">
    <w:name w:val="Body Text"/>
    <w:basedOn w:val="Normal"/>
    <w:link w:val="BodyTextChar"/>
    <w:uiPriority w:val="99"/>
    <w:semiHidden/>
    <w:unhideWhenUsed/>
    <w:rsid w:val="000C4FC4"/>
    <w:pPr>
      <w:spacing w:after="120"/>
    </w:pPr>
  </w:style>
  <w:style w:type="character" w:customStyle="1" w:styleId="BodyTextChar">
    <w:name w:val="Body Text Char"/>
    <w:basedOn w:val="DefaultParagraphFont"/>
    <w:link w:val="BodyText"/>
    <w:uiPriority w:val="99"/>
    <w:semiHidden/>
    <w:rsid w:val="000C4FC4"/>
    <w:rPr>
      <w:rFonts w:ascii="Arial" w:eastAsiaTheme="minorEastAsia" w:hAnsi="Arial" w:cs="Arial"/>
      <w:lang w:val="en-AU"/>
    </w:rPr>
  </w:style>
  <w:style w:type="character" w:customStyle="1" w:styleId="ArrowindentChar">
    <w:name w:val="Arrow indent Char"/>
    <w:basedOn w:val="BodyTextChar"/>
    <w:link w:val="Arrowindent"/>
    <w:rsid w:val="000C4FC4"/>
    <w:rPr>
      <w:rFonts w:ascii="Arial" w:eastAsiaTheme="minorEastAsia" w:hAnsi="Arial" w:cs="Arial"/>
      <w:lang w:val="en-AU" w:eastAsia="x-none"/>
    </w:rPr>
  </w:style>
  <w:style w:type="paragraph" w:customStyle="1" w:styleId="Bulletindent">
    <w:name w:val="Bullet indent"/>
    <w:basedOn w:val="Arrowindent"/>
    <w:link w:val="BulletindentChar"/>
    <w:rsid w:val="000C4FC4"/>
    <w:pPr>
      <w:numPr>
        <w:numId w:val="5"/>
      </w:numPr>
      <w:tabs>
        <w:tab w:val="clear" w:pos="567"/>
        <w:tab w:val="left" w:pos="1134"/>
      </w:tabs>
      <w:spacing w:before="60" w:after="60"/>
      <w:ind w:left="1134" w:hanging="567"/>
    </w:pPr>
  </w:style>
  <w:style w:type="character" w:customStyle="1" w:styleId="BulletindentChar">
    <w:name w:val="Bullet indent Char"/>
    <w:basedOn w:val="ArrowindentChar"/>
    <w:link w:val="Bulletindent"/>
    <w:rsid w:val="000C4FC4"/>
    <w:rPr>
      <w:rFonts w:ascii="Arial" w:eastAsiaTheme="minorEastAsia" w:hAnsi="Arial" w:cs="Arial"/>
      <w:lang w:val="en-AU" w:eastAsia="x-none"/>
    </w:rPr>
  </w:style>
  <w:style w:type="paragraph" w:styleId="Quote">
    <w:name w:val="Quote"/>
    <w:basedOn w:val="Normal"/>
    <w:next w:val="Normal"/>
    <w:link w:val="QuoteChar"/>
    <w:uiPriority w:val="29"/>
    <w:rsid w:val="000C4FC4"/>
    <w:pPr>
      <w:spacing w:after="120"/>
    </w:pPr>
    <w:rPr>
      <w:rFonts w:eastAsia="Times New Roman" w:cs="Times New Roman"/>
      <w:i/>
      <w:iCs/>
      <w:color w:val="000000" w:themeColor="text1"/>
    </w:rPr>
  </w:style>
  <w:style w:type="character" w:customStyle="1" w:styleId="QuoteChar">
    <w:name w:val="Quote Char"/>
    <w:basedOn w:val="DefaultParagraphFont"/>
    <w:link w:val="Quote"/>
    <w:uiPriority w:val="29"/>
    <w:rsid w:val="000C4FC4"/>
    <w:rPr>
      <w:rFonts w:ascii="Arial" w:hAnsi="Arial" w:cs="Times New Roman"/>
      <w:i/>
      <w:iCs/>
      <w:color w:val="000000" w:themeColor="text1"/>
      <w:lang w:val="en-AU"/>
    </w:rPr>
  </w:style>
  <w:style w:type="character" w:styleId="PageNumber">
    <w:name w:val="page number"/>
    <w:basedOn w:val="DefaultParagraphFont"/>
    <w:uiPriority w:val="99"/>
    <w:semiHidden/>
    <w:unhideWhenUsed/>
    <w:rsid w:val="0065663F"/>
  </w:style>
  <w:style w:type="paragraph" w:styleId="TOC4">
    <w:name w:val="toc 4"/>
    <w:basedOn w:val="Normal"/>
    <w:next w:val="Normal"/>
    <w:autoRedefine/>
    <w:uiPriority w:val="39"/>
    <w:unhideWhenUsed/>
    <w:rsid w:val="00047BB4"/>
    <w:pPr>
      <w:spacing w:after="0"/>
      <w:ind w:left="660"/>
    </w:pPr>
    <w:rPr>
      <w:sz w:val="20"/>
      <w:szCs w:val="20"/>
    </w:rPr>
  </w:style>
  <w:style w:type="paragraph" w:styleId="TOC5">
    <w:name w:val="toc 5"/>
    <w:basedOn w:val="Normal"/>
    <w:next w:val="Normal"/>
    <w:autoRedefine/>
    <w:uiPriority w:val="39"/>
    <w:unhideWhenUsed/>
    <w:rsid w:val="00047BB4"/>
    <w:pPr>
      <w:spacing w:after="0"/>
      <w:ind w:left="880"/>
    </w:pPr>
    <w:rPr>
      <w:sz w:val="20"/>
      <w:szCs w:val="20"/>
    </w:rPr>
  </w:style>
  <w:style w:type="paragraph" w:styleId="TOC6">
    <w:name w:val="toc 6"/>
    <w:basedOn w:val="Normal"/>
    <w:next w:val="Normal"/>
    <w:autoRedefine/>
    <w:uiPriority w:val="39"/>
    <w:unhideWhenUsed/>
    <w:rsid w:val="00047BB4"/>
    <w:pPr>
      <w:spacing w:after="0"/>
      <w:ind w:left="1100"/>
    </w:pPr>
    <w:rPr>
      <w:sz w:val="20"/>
      <w:szCs w:val="20"/>
    </w:rPr>
  </w:style>
  <w:style w:type="paragraph" w:styleId="TOC7">
    <w:name w:val="toc 7"/>
    <w:basedOn w:val="Normal"/>
    <w:next w:val="Normal"/>
    <w:autoRedefine/>
    <w:uiPriority w:val="39"/>
    <w:unhideWhenUsed/>
    <w:rsid w:val="00047BB4"/>
    <w:pPr>
      <w:spacing w:after="0"/>
      <w:ind w:left="1320"/>
    </w:pPr>
    <w:rPr>
      <w:sz w:val="20"/>
      <w:szCs w:val="20"/>
    </w:rPr>
  </w:style>
  <w:style w:type="paragraph" w:styleId="TOC8">
    <w:name w:val="toc 8"/>
    <w:basedOn w:val="Normal"/>
    <w:next w:val="Normal"/>
    <w:autoRedefine/>
    <w:uiPriority w:val="39"/>
    <w:unhideWhenUsed/>
    <w:rsid w:val="00047BB4"/>
    <w:pPr>
      <w:spacing w:after="0"/>
      <w:ind w:left="1540"/>
    </w:pPr>
    <w:rPr>
      <w:sz w:val="20"/>
      <w:szCs w:val="20"/>
    </w:rPr>
  </w:style>
  <w:style w:type="paragraph" w:styleId="TOC9">
    <w:name w:val="toc 9"/>
    <w:basedOn w:val="Normal"/>
    <w:next w:val="Normal"/>
    <w:autoRedefine/>
    <w:uiPriority w:val="39"/>
    <w:unhideWhenUsed/>
    <w:rsid w:val="00047BB4"/>
    <w:pPr>
      <w:spacing w:after="0"/>
      <w:ind w:left="1760"/>
    </w:pPr>
    <w:rPr>
      <w:sz w:val="20"/>
      <w:szCs w:val="20"/>
    </w:rPr>
  </w:style>
  <w:style w:type="character" w:customStyle="1" w:styleId="NWMPHNBodyItalic">
    <w:name w:val="NWMPHN Body Italic"/>
    <w:basedOn w:val="DefaultParagraphFont"/>
    <w:uiPriority w:val="1"/>
    <w:qFormat/>
    <w:rsid w:val="00047BB4"/>
  </w:style>
  <w:style w:type="paragraph" w:customStyle="1" w:styleId="NWMPHNBodyArrowList">
    <w:name w:val="NWMPHN Body Arrow List"/>
    <w:next w:val="NWMPHNBodyText"/>
    <w:qFormat/>
    <w:rsid w:val="00500B9C"/>
    <w:pPr>
      <w:numPr>
        <w:numId w:val="6"/>
      </w:numPr>
    </w:pPr>
    <w:rPr>
      <w:rFonts w:eastAsiaTheme="minorEastAsia" w:cs="Arial"/>
      <w:lang w:eastAsia="x-none"/>
    </w:rPr>
  </w:style>
  <w:style w:type="character" w:customStyle="1" w:styleId="NWMPHNBodyBold">
    <w:name w:val="NWMPHN Body Bold"/>
    <w:basedOn w:val="DefaultParagraphFont"/>
    <w:uiPriority w:val="1"/>
    <w:qFormat/>
    <w:rsid w:val="0072566A"/>
    <w:rPr>
      <w:b/>
    </w:rPr>
  </w:style>
  <w:style w:type="paragraph" w:customStyle="1" w:styleId="NWMPHNBodyTextIndented">
    <w:name w:val="NWMPHN Body Text Indented"/>
    <w:basedOn w:val="NWMPHNBodyText"/>
    <w:qFormat/>
    <w:rsid w:val="00536974"/>
    <w:pPr>
      <w:ind w:left="567"/>
    </w:pPr>
  </w:style>
  <w:style w:type="table" w:styleId="MediumGrid2-Accent1">
    <w:name w:val="Medium Grid 2 Accent 1"/>
    <w:basedOn w:val="TableNormal"/>
    <w:uiPriority w:val="68"/>
    <w:rsid w:val="003957E8"/>
    <w:pPr>
      <w:spacing w:after="0" w:line="240" w:lineRule="auto"/>
    </w:pPr>
    <w:rPr>
      <w:rFonts w:asciiTheme="majorHAnsi" w:eastAsiaTheme="majorEastAsia" w:hAnsiTheme="majorHAnsi" w:cstheme="majorBidi"/>
      <w:color w:val="000000" w:themeColor="text1"/>
      <w:sz w:val="18"/>
      <w:szCs w:val="18"/>
    </w:rPr>
    <w:tblPr>
      <w:tblStyleRowBandSize w:val="1"/>
      <w:tblStyleColBandSize w:val="1"/>
      <w:tblBorders>
        <w:top w:val="single" w:sz="8" w:space="0" w:color="2A2A86" w:themeColor="accent1"/>
        <w:left w:val="single" w:sz="8" w:space="0" w:color="2A2A86" w:themeColor="accent1"/>
        <w:bottom w:val="single" w:sz="8" w:space="0" w:color="2A2A86" w:themeColor="accent1"/>
        <w:right w:val="single" w:sz="8" w:space="0" w:color="2A2A86" w:themeColor="accent1"/>
        <w:insideH w:val="single" w:sz="8" w:space="0" w:color="2A2A86" w:themeColor="accent1"/>
        <w:insideV w:val="single" w:sz="8" w:space="0" w:color="2A2A86" w:themeColor="accent1"/>
      </w:tblBorders>
    </w:tblPr>
    <w:tcPr>
      <w:shd w:val="clear" w:color="auto" w:fill="C0C0EB" w:themeFill="accent1" w:themeFillTint="3F"/>
    </w:tcPr>
    <w:tblStylePr w:type="firstRow">
      <w:rPr>
        <w:b/>
        <w:bCs/>
        <w:color w:val="000000" w:themeColor="text1"/>
      </w:rPr>
      <w:tblPr/>
      <w:tcPr>
        <w:shd w:val="clear" w:color="auto" w:fill="E5E5F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EF" w:themeFill="accent1" w:themeFillTint="33"/>
      </w:tcPr>
    </w:tblStylePr>
    <w:tblStylePr w:type="band1Vert">
      <w:tblPr/>
      <w:tcPr>
        <w:shd w:val="clear" w:color="auto" w:fill="8080D7" w:themeFill="accent1" w:themeFillTint="7F"/>
      </w:tcPr>
    </w:tblStylePr>
    <w:tblStylePr w:type="band1Horz">
      <w:tblPr/>
      <w:tcPr>
        <w:tcBorders>
          <w:insideH w:val="single" w:sz="6" w:space="0" w:color="2A2A86" w:themeColor="accent1"/>
          <w:insideV w:val="single" w:sz="6" w:space="0" w:color="2A2A86" w:themeColor="accent1"/>
        </w:tcBorders>
        <w:shd w:val="clear" w:color="auto" w:fill="8080D7" w:themeFill="accent1" w:themeFillTint="7F"/>
      </w:tcPr>
    </w:tblStylePr>
    <w:tblStylePr w:type="nwCell">
      <w:tblPr/>
      <w:tcPr>
        <w:shd w:val="clear" w:color="auto" w:fill="FFFFFF" w:themeFill="background1"/>
      </w:tcPr>
    </w:tblStylePr>
  </w:style>
  <w:style w:type="paragraph" w:customStyle="1" w:styleId="NWMPHNDocumentTitleInside">
    <w:name w:val="NWMPHN Document Title Inside"/>
    <w:basedOn w:val="Heading1"/>
    <w:qFormat/>
    <w:rsid w:val="00666589"/>
    <w:pPr>
      <w:numPr>
        <w:numId w:val="0"/>
      </w:numPr>
      <w:spacing w:before="0" w:after="480" w:line="240" w:lineRule="auto"/>
    </w:pPr>
    <w:rPr>
      <w:sz w:val="60"/>
      <w:szCs w:val="48"/>
    </w:rPr>
  </w:style>
  <w:style w:type="paragraph" w:styleId="TOAHeading">
    <w:name w:val="toa heading"/>
    <w:basedOn w:val="Normal"/>
    <w:next w:val="Normal"/>
    <w:uiPriority w:val="99"/>
    <w:unhideWhenUsed/>
    <w:rsid w:val="00B55391"/>
    <w:pPr>
      <w:spacing w:before="120"/>
    </w:pPr>
    <w:rPr>
      <w:rFonts w:asciiTheme="majorHAnsi" w:eastAsiaTheme="majorEastAsia" w:hAnsiTheme="majorHAnsi" w:cstheme="majorBidi"/>
      <w:b/>
      <w:bCs/>
      <w:sz w:val="24"/>
      <w:szCs w:val="24"/>
    </w:rPr>
  </w:style>
  <w:style w:type="paragraph" w:customStyle="1" w:styleId="NWMPHNCoverTitle">
    <w:name w:val="NWMPHN Cover Title"/>
    <w:next w:val="NWMPHNBodyText"/>
    <w:qFormat/>
    <w:rsid w:val="00B55391"/>
    <w:pPr>
      <w:spacing w:line="960" w:lineRule="exact"/>
    </w:pPr>
    <w:rPr>
      <w:rFonts w:ascii="Calibri" w:eastAsiaTheme="minorEastAsia" w:hAnsi="Calibri" w:cs="Arial"/>
      <w:b/>
      <w:i/>
      <w:color w:val="FFFFFF" w:themeColor="background1"/>
      <w:sz w:val="96"/>
      <w:szCs w:val="96"/>
    </w:rPr>
  </w:style>
  <w:style w:type="paragraph" w:customStyle="1" w:styleId="NWMPHNCoverDate">
    <w:name w:val="NWMPHN Cover Date"/>
    <w:basedOn w:val="NWMPHNBodyText"/>
    <w:rsid w:val="001B1A99"/>
    <w:pPr>
      <w:spacing w:line="420" w:lineRule="exact"/>
    </w:pPr>
    <w:rPr>
      <w:rFonts w:ascii="Calibri" w:hAnsi="Calibri"/>
      <w:color w:val="FFFFFF" w:themeColor="background1"/>
      <w:sz w:val="32"/>
      <w:szCs w:val="32"/>
    </w:rPr>
  </w:style>
  <w:style w:type="character" w:styleId="PlaceholderText">
    <w:name w:val="Placeholder Text"/>
    <w:basedOn w:val="DefaultParagraphFont"/>
    <w:uiPriority w:val="99"/>
    <w:semiHidden/>
    <w:rsid w:val="00750080"/>
  </w:style>
  <w:style w:type="paragraph" w:customStyle="1" w:styleId="NWMPHNHeading3Body">
    <w:name w:val="NWMPHN Heading 3 Body"/>
    <w:rsid w:val="00CA1A72"/>
    <w:rPr>
      <w:rFonts w:eastAsiaTheme="minorHAnsi" w:cs="Arial"/>
      <w:b/>
      <w:bCs/>
      <w:color w:val="505050"/>
    </w:rPr>
  </w:style>
  <w:style w:type="table" w:customStyle="1" w:styleId="NWMPHNTableColour">
    <w:name w:val="NWMPHN Table (Colour)"/>
    <w:basedOn w:val="TableNormal"/>
    <w:uiPriority w:val="99"/>
    <w:rsid w:val="004B6989"/>
    <w:pPr>
      <w:spacing w:after="0" w:line="240" w:lineRule="auto"/>
    </w:pPr>
    <w:rPr>
      <w:rFonts w:eastAsiaTheme="minorEastAsia"/>
      <w:color w:val="07365D"/>
      <w:sz w:val="24"/>
      <w:szCs w:val="24"/>
    </w:rPr>
    <w:tblPr>
      <w:tblStyleRowBandSize w:val="1"/>
      <w:tblBorders>
        <w:top w:val="single" w:sz="4" w:space="0" w:color="04355E"/>
        <w:left w:val="single" w:sz="4" w:space="0" w:color="04355E"/>
        <w:bottom w:val="single" w:sz="4" w:space="0" w:color="04355E"/>
        <w:right w:val="single" w:sz="4" w:space="0" w:color="04355E"/>
        <w:insideV w:val="single" w:sz="4" w:space="0" w:color="04355E"/>
      </w:tblBorders>
      <w:tblCellMar>
        <w:top w:w="113" w:type="dxa"/>
        <w:bottom w:w="113" w:type="dxa"/>
      </w:tblCellMar>
    </w:tblPr>
    <w:tcPr>
      <w:shd w:val="clear" w:color="auto" w:fill="07365D"/>
    </w:tcPr>
    <w:tblStylePr w:type="firstRow">
      <w:rPr>
        <w:b/>
        <w:color w:val="FFFFFF" w:themeColor="background1"/>
      </w:rPr>
      <w:tblPr/>
      <w:tcPr>
        <w:shd w:val="clear" w:color="auto" w:fill="1C7174"/>
      </w:tcPr>
    </w:tblStylePr>
    <w:tblStylePr w:type="band1Horz">
      <w:tblPr/>
      <w:tcPr>
        <w:shd w:val="clear" w:color="auto" w:fill="DFF0E6"/>
      </w:tcPr>
    </w:tblStylePr>
    <w:tblStylePr w:type="band2Horz">
      <w:rPr>
        <w:color w:val="07365D"/>
      </w:rPr>
      <w:tblPr/>
      <w:tcPr>
        <w:shd w:val="clear" w:color="auto" w:fill="F3F9F5"/>
      </w:tcPr>
    </w:tblStylePr>
  </w:style>
  <w:style w:type="character" w:customStyle="1" w:styleId="NoSpacingChar">
    <w:name w:val="No Spacing Char"/>
    <w:basedOn w:val="DefaultParagraphFont"/>
    <w:link w:val="NoSpacing"/>
    <w:uiPriority w:val="1"/>
    <w:rsid w:val="000971F5"/>
    <w:rPr>
      <w:rFonts w:ascii="Arial" w:hAnsi="Arial" w:cs="Arial"/>
      <w:bCs/>
      <w:sz w:val="20"/>
      <w:szCs w:val="40"/>
    </w:rPr>
  </w:style>
  <w:style w:type="character" w:styleId="UnresolvedMention">
    <w:name w:val="Unresolved Mention"/>
    <w:basedOn w:val="DefaultParagraphFont"/>
    <w:uiPriority w:val="99"/>
    <w:rsid w:val="008520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nwmphn.org.au/resource/cultural-responsiveness-assessment-tool-implementation-guide/"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NWMPH">
  <a:themeElements>
    <a:clrScheme name="Custom 2">
      <a:dk1>
        <a:sysClr val="windowText" lastClr="000000"/>
      </a:dk1>
      <a:lt1>
        <a:sysClr val="window" lastClr="FFFFFF"/>
      </a:lt1>
      <a:dk2>
        <a:srgbClr val="1F497D"/>
      </a:dk2>
      <a:lt2>
        <a:srgbClr val="EEECE1"/>
      </a:lt2>
      <a:accent1>
        <a:srgbClr val="2A2A86"/>
      </a:accent1>
      <a:accent2>
        <a:srgbClr val="00AEEF"/>
      </a:accent2>
      <a:accent3>
        <a:srgbClr val="00B588"/>
      </a:accent3>
      <a:accent4>
        <a:srgbClr val="FFFFFF"/>
      </a:accent4>
      <a:accent5>
        <a:srgbClr val="FFFFFF"/>
      </a:accent5>
      <a:accent6>
        <a:srgbClr val="FFFFFF"/>
      </a:accent6>
      <a:hlink>
        <a:srgbClr val="FFFFFF"/>
      </a:hlink>
      <a:folHlink>
        <a:srgbClr val="6565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p:properties xmlns:p="http://schemas.microsoft.com/office/2006/metadata/properties" xmlns:xsi="http://www.w3.org/2001/XMLSchema-instance" xmlns:pc="http://schemas.microsoft.com/office/infopath/2007/PartnerControls">
  <documentManagement>
    <date xmlns="d07ccd1c-f0fe-413e-b96d-8ff324cf9065" xsi:nil="true"/>
    <Date_x0020_Time xmlns="d07ccd1c-f0fe-413e-b96d-8ff324cf9065" xsi:nil="true"/>
    <lcf76f155ced4ddcb4097134ff3c332f xmlns="d07ccd1c-f0fe-413e-b96d-8ff324cf9065">
      <Terms xmlns="http://schemas.microsoft.com/office/infopath/2007/PartnerControls"/>
    </lcf76f155ced4ddcb4097134ff3c332f>
    <TaxCatchAll xmlns="d52b3e9a-96e5-4e4e-8b37-f16532ccde4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1D373B21CC1804BB8A21E22F99258EB" ma:contentTypeVersion="20" ma:contentTypeDescription="Create a new document." ma:contentTypeScope="" ma:versionID="ec339b7a56cab25eacf8a1ae3be23993">
  <xsd:schema xmlns:xsd="http://www.w3.org/2001/XMLSchema" xmlns:xs="http://www.w3.org/2001/XMLSchema" xmlns:p="http://schemas.microsoft.com/office/2006/metadata/properties" xmlns:ns2="d07ccd1c-f0fe-413e-b96d-8ff324cf9065" xmlns:ns3="d52b3e9a-96e5-4e4e-8b37-f16532ccde43" targetNamespace="http://schemas.microsoft.com/office/2006/metadata/properties" ma:root="true" ma:fieldsID="b64fd003db2387ae4a689c436bcb3411" ns2:_="" ns3:_="">
    <xsd:import namespace="d07ccd1c-f0fe-413e-b96d-8ff324cf9065"/>
    <xsd:import namespace="d52b3e9a-96e5-4e4e-8b37-f16532ccde43"/>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2:MediaServiceAutoTags" minOccurs="0"/>
                <xsd:element ref="ns3:SharedWithDetails" minOccurs="0"/>
                <xsd:element ref="ns2:MediaServiceLocation" minOccurs="0"/>
                <xsd:element ref="ns2:MediaServiceOCR" minOccurs="0"/>
                <xsd:element ref="ns2:MediaServiceEventHashCode" minOccurs="0"/>
                <xsd:element ref="ns2:MediaServiceGenerationTime" minOccurs="0"/>
                <xsd:element ref="ns2:date" minOccurs="0"/>
                <xsd:element ref="ns2:MediaServiceAutoKeyPoints" minOccurs="0"/>
                <xsd:element ref="ns2:MediaServiceKeyPoints" minOccurs="0"/>
                <xsd:element ref="ns2:MediaLengthInSeconds" minOccurs="0"/>
                <xsd:element ref="ns2:Date_x0020_Time"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7ccd1c-f0fe-413e-b96d-8ff324cf906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2"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date" ma:index="18" nillable="true" ma:displayName="date" ma:format="DateOnly" ma:internalName="date">
      <xsd:simpleType>
        <xsd:restriction base="dms:DateTime"/>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Date_x0020_Time" ma:index="22" nillable="true" ma:displayName="Date Time" ma:format="DateTime" ma:internalName="Date_x0020_Time">
      <xsd:simpleType>
        <xsd:restriction base="dms:DateTime"/>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5728a96-730e-4e09-a185-3df295c08f2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52b3e9a-96e5-4e4e-8b37-f16532ccde43"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TaxCatchAll" ma:index="25" nillable="true" ma:displayName="Taxonomy Catch All Column" ma:hidden="true" ma:list="{de31832a-657e-4670-99a6-921ae587ef68}" ma:internalName="TaxCatchAll" ma:showField="CatchAllData" ma:web="d52b3e9a-96e5-4e4e-8b37-f16532ccde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DFB8054-BC13-46A4-BB65-D2AB610C54F8}">
  <ds:schemaRefs>
    <ds:schemaRef ds:uri="http://schemas.openxmlformats.org/officeDocument/2006/bibliography"/>
  </ds:schemaRefs>
</ds:datastoreItem>
</file>

<file path=customXml/itemProps2.xml><?xml version="1.0" encoding="utf-8"?>
<ds:datastoreItem xmlns:ds="http://schemas.openxmlformats.org/officeDocument/2006/customXml" ds:itemID="{2CE8FAF9-7D5A-45A5-A3F8-4EB41460B062}">
  <ds:schemaRefs>
    <ds:schemaRef ds:uri="http://schemas.microsoft.com/office/2006/metadata/properties"/>
    <ds:schemaRef ds:uri="http://schemas.microsoft.com/office/infopath/2007/PartnerControls"/>
    <ds:schemaRef ds:uri="d07ccd1c-f0fe-413e-b96d-8ff324cf9065"/>
    <ds:schemaRef ds:uri="d52b3e9a-96e5-4e4e-8b37-f16532ccde43"/>
  </ds:schemaRefs>
</ds:datastoreItem>
</file>

<file path=customXml/itemProps3.xml><?xml version="1.0" encoding="utf-8"?>
<ds:datastoreItem xmlns:ds="http://schemas.openxmlformats.org/officeDocument/2006/customXml" ds:itemID="{5B87E91A-2DDD-4BFF-98F2-185F02484FFE}">
  <ds:schemaRefs>
    <ds:schemaRef ds:uri="http://schemas.microsoft.com/sharepoint/v3/contenttype/forms"/>
  </ds:schemaRefs>
</ds:datastoreItem>
</file>

<file path=customXml/itemProps4.xml><?xml version="1.0" encoding="utf-8"?>
<ds:datastoreItem xmlns:ds="http://schemas.openxmlformats.org/officeDocument/2006/customXml" ds:itemID="{3C547B19-6E3D-4132-8E57-35F9DEA112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7ccd1c-f0fe-413e-b96d-8ff324cf9065"/>
    <ds:schemaRef ds:uri="d52b3e9a-96e5-4e4e-8b37-f16532ccde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.~WRD0000</Template>
  <TotalTime>4</TotalTime>
  <Pages>6</Pages>
  <Words>986</Words>
  <Characters>5626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Plural Creative</dc:creator>
  <cp:lastModifiedBy>Brendan Park</cp:lastModifiedBy>
  <cp:revision>3</cp:revision>
  <cp:lastPrinted>2016-01-20T01:10:00Z</cp:lastPrinted>
  <dcterms:created xsi:type="dcterms:W3CDTF">2021-06-11T04:28:00Z</dcterms:created>
  <dcterms:modified xsi:type="dcterms:W3CDTF">2024-06-24T03:26:00Z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0x01010021D373B21CC1804BB8A21E22F99258EB</vt:lpwstr>
  </property>
  <property fmtid="{D5CDD505-2E9C-101B-9397-08002B2CF9AE}" pid="3" name="Document Type">
    <vt:lpwstr/>
  </property>
  <property fmtid="{D5CDD505-2E9C-101B-9397-08002B2CF9AE}" pid="4" name="NWMPHN Tags">
    <vt:lpwstr>1;#After Hours|669ba119-999a-4394-9e7d-267c2b2685c0</vt:lpwstr>
  </property>
</Properties>
</file>